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Layout"/>
        <w:tblW w:w="15365" w:type="dxa"/>
        <w:jc w:val="center"/>
        <w:tblInd w:w="95" w:type="dxa"/>
        <w:tblLayout w:type="fixed"/>
        <w:tblLook w:val="04A0" w:firstRow="1" w:lastRow="0" w:firstColumn="1" w:lastColumn="0" w:noHBand="0" w:noVBand="1"/>
        <w:tblDescription w:val="Brochure layout table page 1"/>
      </w:tblPr>
      <w:tblGrid>
        <w:gridCol w:w="4556"/>
        <w:gridCol w:w="929"/>
        <w:gridCol w:w="4024"/>
        <w:gridCol w:w="1466"/>
        <w:gridCol w:w="4370"/>
        <w:gridCol w:w="20"/>
      </w:tblGrid>
      <w:tr w:rsidR="00DD0BC7" w:rsidRPr="00DD0BC7" w:rsidTr="0063685C">
        <w:trPr>
          <w:trHeight w:hRule="exact" w:val="10935"/>
          <w:jc w:val="center"/>
        </w:trPr>
        <w:tc>
          <w:tcPr>
            <w:tcW w:w="4556" w:type="dxa"/>
          </w:tcPr>
          <w:p w:rsidR="00AC549F" w:rsidRPr="00DD0BC7" w:rsidRDefault="00AC549F" w:rsidP="00AC549F">
            <w:pPr>
              <w:pStyle w:val="Heading2"/>
              <w:rPr>
                <w:color w:val="auto"/>
              </w:rPr>
            </w:pPr>
            <w:r w:rsidRPr="00DD0BC7">
              <w:rPr>
                <w:color w:val="auto"/>
              </w:rPr>
              <w:t>Supplier Standards</w:t>
            </w:r>
          </w:p>
          <w:p w:rsidR="00AC549F" w:rsidRPr="00DD0BC7" w:rsidRDefault="00AC549F" w:rsidP="00AC549F">
            <w:pPr>
              <w:rPr>
                <w:color w:val="auto"/>
                <w:sz w:val="16"/>
                <w:szCs w:val="16"/>
              </w:rPr>
            </w:pPr>
            <w:r w:rsidRPr="00DD0BC7">
              <w:rPr>
                <w:color w:val="auto"/>
                <w:sz w:val="16"/>
                <w:szCs w:val="16"/>
              </w:rPr>
              <w:t>Medicare regulations have defined standards that a supplier must meet to receive and maintain their billing privileges. These standards, in their entirety, are listed in 42 C.F.R. 424.57(c) and can be found on the NSC website at www.PalmettoGBA.com/NSC. An abbreviated version is listed below. You must disclose these standards to all customers who are Medicare beneficiaries (see standard #16).</w:t>
            </w:r>
          </w:p>
          <w:p w:rsidR="00AC549F" w:rsidRPr="00DD0BC7" w:rsidRDefault="00AC549F" w:rsidP="00AC549F">
            <w:pPr>
              <w:rPr>
                <w:color w:val="auto"/>
                <w:sz w:val="16"/>
                <w:szCs w:val="16"/>
              </w:rPr>
            </w:pPr>
            <w:r w:rsidRPr="00DD0BC7">
              <w:rPr>
                <w:color w:val="auto"/>
                <w:sz w:val="16"/>
                <w:szCs w:val="16"/>
              </w:rPr>
              <w:t>1. A supplier must be in compliance with all applicable Federal and State licensure and regulatory requirements and cannot contract with an individual or entity to provide licensed services.</w:t>
            </w:r>
          </w:p>
          <w:p w:rsidR="00AC549F" w:rsidRPr="00DD0BC7" w:rsidRDefault="00AC549F" w:rsidP="00AC549F">
            <w:pPr>
              <w:rPr>
                <w:color w:val="auto"/>
                <w:sz w:val="16"/>
                <w:szCs w:val="16"/>
              </w:rPr>
            </w:pPr>
            <w:r w:rsidRPr="00DD0BC7">
              <w:rPr>
                <w:color w:val="auto"/>
                <w:sz w:val="16"/>
                <w:szCs w:val="16"/>
              </w:rPr>
              <w:t>2. A supplier must provide complete and accurate information on the DMEPOS supplier application. Any changes to this information must be reported to the National Supplier Clearinghouse within 30 days.</w:t>
            </w:r>
          </w:p>
          <w:p w:rsidR="00AC549F" w:rsidRPr="00DD0BC7" w:rsidRDefault="00AC549F" w:rsidP="00AC549F">
            <w:pPr>
              <w:rPr>
                <w:color w:val="auto"/>
                <w:sz w:val="16"/>
                <w:szCs w:val="16"/>
              </w:rPr>
            </w:pPr>
            <w:r w:rsidRPr="00DD0BC7">
              <w:rPr>
                <w:color w:val="auto"/>
                <w:sz w:val="16"/>
                <w:szCs w:val="16"/>
              </w:rPr>
              <w:t>3. An authorized individual (one whose signature is binding) must sign the application for billing privileges.</w:t>
            </w:r>
          </w:p>
          <w:p w:rsidR="00AC549F" w:rsidRPr="00DD0BC7" w:rsidRDefault="00AC549F" w:rsidP="00AC549F">
            <w:pPr>
              <w:rPr>
                <w:color w:val="auto"/>
                <w:sz w:val="16"/>
                <w:szCs w:val="16"/>
              </w:rPr>
            </w:pPr>
            <w:r w:rsidRPr="00DD0BC7">
              <w:rPr>
                <w:color w:val="auto"/>
                <w:sz w:val="16"/>
                <w:szCs w:val="16"/>
              </w:rPr>
              <w:t>4. A supplier must fill orders from its own inventory, or must contract with other companies for the purchase of items necessary to fill the order. A supplier may not contract with any entity that is currently excluded from the Medicare program, any State health care programs, or from any other Federal procurement or non-procurement programs.</w:t>
            </w:r>
          </w:p>
          <w:p w:rsidR="00AC549F" w:rsidRPr="00DD0BC7" w:rsidRDefault="00AC549F" w:rsidP="00AC549F">
            <w:pPr>
              <w:rPr>
                <w:color w:val="auto"/>
                <w:sz w:val="16"/>
                <w:szCs w:val="16"/>
              </w:rPr>
            </w:pPr>
            <w:r w:rsidRPr="00DD0BC7">
              <w:rPr>
                <w:color w:val="auto"/>
                <w:sz w:val="16"/>
                <w:szCs w:val="16"/>
              </w:rPr>
              <w:t>5. A supplier must advise beneficiaries that they may rent or purchase inexpensive or routinely purchased durable medical equipment, and of the purchase option for capped rental equipment.</w:t>
            </w:r>
          </w:p>
          <w:p w:rsidR="00AC549F" w:rsidRPr="00DD0BC7" w:rsidRDefault="00AC549F" w:rsidP="00AC549F">
            <w:pPr>
              <w:rPr>
                <w:color w:val="auto"/>
                <w:sz w:val="16"/>
                <w:szCs w:val="16"/>
              </w:rPr>
            </w:pPr>
            <w:r w:rsidRPr="00DD0BC7">
              <w:rPr>
                <w:color w:val="auto"/>
                <w:sz w:val="16"/>
                <w:szCs w:val="16"/>
              </w:rPr>
              <w:t>6. A supplier must notify beneficiaries of warranty coverage and honor all warranties under applicable State law, and repair or replace free of charge Medicare covered items that are under warranty.</w:t>
            </w:r>
          </w:p>
          <w:p w:rsidR="00AC549F" w:rsidRPr="00DD0BC7" w:rsidRDefault="00AC549F" w:rsidP="00AC549F">
            <w:pPr>
              <w:rPr>
                <w:color w:val="auto"/>
              </w:rPr>
            </w:pPr>
            <w:r w:rsidRPr="00DD0BC7">
              <w:rPr>
                <w:color w:val="auto"/>
                <w:sz w:val="16"/>
                <w:szCs w:val="16"/>
              </w:rPr>
              <w:t>7. A supplier must maintain a physical facility on an appropriate site. This standard requires that the location is accessible to the public and staffed during posted hours of business. The location must be at least 200 square feet and contain space for storing</w:t>
            </w:r>
            <w:r w:rsidRPr="00DD0BC7">
              <w:rPr>
                <w:color w:val="auto"/>
              </w:rPr>
              <w:t xml:space="preserve"> </w:t>
            </w:r>
            <w:r w:rsidRPr="00DD0BC7">
              <w:rPr>
                <w:color w:val="auto"/>
                <w:sz w:val="16"/>
                <w:szCs w:val="16"/>
              </w:rPr>
              <w:t>records.</w:t>
            </w:r>
          </w:p>
          <w:p w:rsidR="00AC549F" w:rsidRPr="003039F0" w:rsidRDefault="003039F0" w:rsidP="003039F0">
            <w:pPr>
              <w:pStyle w:val="NoSpacing"/>
              <w:rPr>
                <w:b/>
                <w:color w:val="auto"/>
                <w:sz w:val="18"/>
                <w:szCs w:val="18"/>
              </w:rPr>
            </w:pPr>
            <w:r w:rsidRPr="003039F0">
              <w:rPr>
                <w:b/>
                <w:color w:val="auto"/>
                <w:sz w:val="18"/>
                <w:szCs w:val="18"/>
              </w:rPr>
              <w:t xml:space="preserve">IMS Experts </w:t>
            </w:r>
          </w:p>
          <w:p w:rsidR="003039F0" w:rsidRPr="003039F0" w:rsidRDefault="000E16CB" w:rsidP="003039F0">
            <w:pPr>
              <w:pStyle w:val="NoSpacing"/>
              <w:rPr>
                <w:b/>
                <w:color w:val="auto"/>
                <w:sz w:val="18"/>
                <w:szCs w:val="18"/>
              </w:rPr>
            </w:pPr>
            <w:bookmarkStart w:id="0" w:name="_GoBack"/>
            <w:bookmarkEnd w:id="0"/>
            <w:r>
              <w:rPr>
                <w:b/>
                <w:color w:val="auto"/>
                <w:sz w:val="18"/>
                <w:szCs w:val="18"/>
              </w:rPr>
              <w:t>1696 Country Club Dr.</w:t>
            </w:r>
            <w:r w:rsidR="003039F0" w:rsidRPr="003039F0">
              <w:rPr>
                <w:b/>
                <w:color w:val="auto"/>
                <w:sz w:val="18"/>
                <w:szCs w:val="18"/>
              </w:rPr>
              <w:t xml:space="preserve"> Mansfield, Texas 76063 </w:t>
            </w:r>
          </w:p>
          <w:p w:rsidR="003039F0" w:rsidRPr="003039F0" w:rsidRDefault="003039F0" w:rsidP="003039F0">
            <w:pPr>
              <w:pStyle w:val="NoSpacing"/>
              <w:rPr>
                <w:b/>
                <w:color w:val="auto"/>
                <w:sz w:val="18"/>
                <w:szCs w:val="18"/>
              </w:rPr>
            </w:pPr>
            <w:r w:rsidRPr="003039F0">
              <w:rPr>
                <w:b/>
                <w:color w:val="auto"/>
                <w:sz w:val="18"/>
                <w:szCs w:val="18"/>
              </w:rPr>
              <w:t>(817)453-9767</w:t>
            </w:r>
          </w:p>
          <w:p w:rsidR="00AC549F" w:rsidRPr="00DD0BC7" w:rsidRDefault="00AC549F" w:rsidP="00AC549F">
            <w:pPr>
              <w:rPr>
                <w:color w:val="auto"/>
              </w:rPr>
            </w:pPr>
          </w:p>
          <w:p w:rsidR="00AC549F" w:rsidRPr="00DD0BC7" w:rsidRDefault="00AC549F" w:rsidP="00AC549F">
            <w:pPr>
              <w:rPr>
                <w:color w:val="auto"/>
              </w:rPr>
            </w:pPr>
            <w:r w:rsidRPr="00DD0BC7">
              <w:rPr>
                <w:color w:val="auto"/>
              </w:rPr>
              <w:t>20. Complaint records must include: the name, address, telephone number and health insurance claim number of the beneficiary, a summary of the complaint, and any actions taken to resolve it.</w:t>
            </w:r>
          </w:p>
          <w:p w:rsidR="00AC549F" w:rsidRPr="00DD0BC7" w:rsidRDefault="00AC549F" w:rsidP="00AC549F">
            <w:pPr>
              <w:rPr>
                <w:color w:val="auto"/>
              </w:rPr>
            </w:pPr>
            <w:r w:rsidRPr="00DD0BC7">
              <w:rPr>
                <w:color w:val="auto"/>
              </w:rPr>
              <w:t>21. A supplier must agree to furnish CMS any information required by the Medicare statute and implementing regulations.</w:t>
            </w:r>
          </w:p>
          <w:p w:rsidR="00AC549F" w:rsidRPr="00DD0BC7" w:rsidRDefault="00AC549F" w:rsidP="00AC549F">
            <w:pPr>
              <w:rPr>
                <w:color w:val="auto"/>
              </w:rPr>
            </w:pPr>
            <w:r w:rsidRPr="00DD0BC7">
              <w:rPr>
                <w:color w:val="auto"/>
              </w:rPr>
              <w:t>22. All suppliers must be accredited by a CMS-approved accreditation organization in order to receive and retain a supplier billing number. The accreditation must indicate the specific products and services, for which the supplier is accredited in order for the supplier to receive payment of those specific products and services (except for certain exempt pharmaceuticals). Implementation date – October 1, 2009</w:t>
            </w:r>
          </w:p>
          <w:p w:rsidR="00AC549F" w:rsidRPr="00DD0BC7" w:rsidRDefault="00AC549F" w:rsidP="00AC549F">
            <w:pPr>
              <w:rPr>
                <w:color w:val="auto"/>
              </w:rPr>
            </w:pPr>
            <w:r w:rsidRPr="00DD0BC7">
              <w:rPr>
                <w:color w:val="auto"/>
              </w:rPr>
              <w:t>23. All suppliers must notify their accreditation organization when a new DMEPOS location is opened.</w:t>
            </w:r>
          </w:p>
          <w:p w:rsidR="00AC549F" w:rsidRPr="00DD0BC7" w:rsidRDefault="00AC549F" w:rsidP="00AC549F">
            <w:pPr>
              <w:rPr>
                <w:color w:val="auto"/>
              </w:rPr>
            </w:pPr>
            <w:r w:rsidRPr="00DD0BC7">
              <w:rPr>
                <w:color w:val="auto"/>
              </w:rPr>
              <w:t>24. All supplier locations, whether owned or subcontracted, must meet the DMEPOS quality standards and be separately accredited in order to bill Medicare.</w:t>
            </w:r>
          </w:p>
          <w:p w:rsidR="00AC549F" w:rsidRPr="00DD0BC7" w:rsidRDefault="00AC549F" w:rsidP="00AC549F">
            <w:pPr>
              <w:rPr>
                <w:color w:val="auto"/>
              </w:rPr>
            </w:pPr>
            <w:r w:rsidRPr="00DD0BC7">
              <w:rPr>
                <w:color w:val="auto"/>
              </w:rPr>
              <w:t>25. All suppliers must disclose upon enrollment all products and services, including the addition of new product lines for which they are seeking accreditation.</w:t>
            </w:r>
          </w:p>
          <w:p w:rsidR="00AC549F" w:rsidRPr="00DD0BC7" w:rsidRDefault="00AC549F" w:rsidP="00AC549F">
            <w:pPr>
              <w:rPr>
                <w:color w:val="auto"/>
              </w:rPr>
            </w:pPr>
            <w:r w:rsidRPr="00DD0BC7">
              <w:rPr>
                <w:color w:val="auto"/>
              </w:rPr>
              <w:t>26. Must meet the surety bond requirements specified in 42 C.F.R. 424.57(c). Implementation date – May 4, 2009</w:t>
            </w:r>
          </w:p>
          <w:p w:rsidR="00AC549F" w:rsidRPr="00DD0BC7" w:rsidRDefault="00AC549F" w:rsidP="00AC549F">
            <w:pPr>
              <w:rPr>
                <w:color w:val="auto"/>
              </w:rPr>
            </w:pPr>
            <w:r w:rsidRPr="00DD0BC7">
              <w:rPr>
                <w:color w:val="auto"/>
              </w:rPr>
              <w:t>27. A supplier must obtain oxygen from a state-licensed oxygen supplier.</w:t>
            </w:r>
          </w:p>
          <w:p w:rsidR="00AC549F" w:rsidRPr="00DD0BC7" w:rsidRDefault="00AC549F" w:rsidP="00AC549F">
            <w:pPr>
              <w:rPr>
                <w:color w:val="auto"/>
              </w:rPr>
            </w:pPr>
            <w:r w:rsidRPr="00DD0BC7">
              <w:rPr>
                <w:color w:val="auto"/>
              </w:rPr>
              <w:t>28. A supplier must maintain ordering and referring documentation consistent with provisions found in 42 C.F.R. 424.516(f).</w:t>
            </w:r>
          </w:p>
          <w:p w:rsidR="00AC549F" w:rsidRPr="00DD0BC7" w:rsidRDefault="00AC549F" w:rsidP="00AC549F">
            <w:pPr>
              <w:rPr>
                <w:color w:val="auto"/>
              </w:rPr>
            </w:pPr>
            <w:r w:rsidRPr="00DD0BC7">
              <w:rPr>
                <w:color w:val="auto"/>
              </w:rPr>
              <w:t>29. DMEPOS suppliers are prohibited from sharing a practice location with certain other Medicare providers and suppliers.</w:t>
            </w:r>
          </w:p>
          <w:p w:rsidR="00AC549F" w:rsidRPr="00DD0BC7" w:rsidRDefault="00AC549F" w:rsidP="00AC549F">
            <w:pPr>
              <w:rPr>
                <w:color w:val="auto"/>
              </w:rPr>
            </w:pPr>
            <w:r w:rsidRPr="00DD0BC7">
              <w:rPr>
                <w:color w:val="auto"/>
              </w:rPr>
              <w:t>30. DMEPOS suppliers must remain open to the public for a minimum of 30 hours per week with certain exceptions.</w:t>
            </w:r>
          </w:p>
          <w:p w:rsidR="00AC549F" w:rsidRPr="00DD0BC7" w:rsidRDefault="00AC549F" w:rsidP="00AC549F">
            <w:pPr>
              <w:rPr>
                <w:color w:val="auto"/>
              </w:rPr>
            </w:pPr>
          </w:p>
        </w:tc>
        <w:tc>
          <w:tcPr>
            <w:tcW w:w="929" w:type="dxa"/>
          </w:tcPr>
          <w:p w:rsidR="00AC549F" w:rsidRPr="00DD0BC7" w:rsidRDefault="00AC549F">
            <w:pPr>
              <w:rPr>
                <w:color w:val="auto"/>
              </w:rPr>
            </w:pPr>
          </w:p>
        </w:tc>
        <w:tc>
          <w:tcPr>
            <w:tcW w:w="4024" w:type="dxa"/>
          </w:tcPr>
          <w:tbl>
            <w:tblPr>
              <w:tblStyle w:val="TableLayout"/>
              <w:tblW w:w="5000" w:type="pct"/>
              <w:tblLayout w:type="fixed"/>
              <w:tblLook w:val="04A0" w:firstRow="1" w:lastRow="0" w:firstColumn="1" w:lastColumn="0" w:noHBand="0" w:noVBand="1"/>
            </w:tblPr>
            <w:tblGrid>
              <w:gridCol w:w="4024"/>
            </w:tblGrid>
            <w:tr w:rsidR="00DD0BC7" w:rsidRPr="00DD0BC7" w:rsidTr="00AC549F">
              <w:trPr>
                <w:trHeight w:hRule="exact" w:val="10479"/>
              </w:trPr>
              <w:tc>
                <w:tcPr>
                  <w:tcW w:w="5000" w:type="pct"/>
                </w:tcPr>
                <w:p w:rsidR="00AC549F" w:rsidRPr="00DD0BC7" w:rsidRDefault="00AC549F" w:rsidP="00AC549F">
                  <w:pPr>
                    <w:pStyle w:val="NoSpacing"/>
                    <w:rPr>
                      <w:color w:val="auto"/>
                      <w:sz w:val="16"/>
                      <w:szCs w:val="16"/>
                    </w:rPr>
                  </w:pPr>
                  <w:r w:rsidRPr="00DD0BC7">
                    <w:rPr>
                      <w:color w:val="auto"/>
                      <w:sz w:val="16"/>
                      <w:szCs w:val="16"/>
                    </w:rPr>
                    <w:t>8. A supplier must permit CMS, or its agents to conduct on-site inspections to ascertain the supplier’s compliance with these standards. The supplier location must be accessible to beneficiaries during reasonable business hours, and must maintain a visible sign and posted hours of operation.</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9. A supplier must maintain a primary business telephone listed under the name of the business in a local directory or a toll free number available through directory assistance. The exclusive use of a beeper, answering machine or cell phone is prohibited.</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10. A supplier must have comprehensive liability insurance in the amount of at least $300,000 that covers both the supplier’s place of business and all customers and employees of the supplier. If the supplier manufactures its own items, this insurance must also cover product liability and completed operations.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11. A supplier must agree not to initiate telephone contact with beneficiaries, with a few exceptions allowed. This standard prohibits suppliers from contacting a Medicare beneficiary based on a physician’s oral order unless an exception applies.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12. A supplier is responsible for delivery and must instruct beneficiaries on use of Medicare covered items, and maintain proof of delivery.</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13. A supplier must answer questions and respond to complaints of beneficiaries, and maintain documentation of such contacts.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14. A supplier must maintain and replace at no charge or repair directly, or through a service contract with another company, Medicare-covered items it has rented to beneficiaries.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 xml:space="preserve">15. A supplier must accept returns of substandard (less than full quality for the particular item) or unsuitable items (inappropriate for the beneficiary at the time it </w:t>
                  </w:r>
                </w:p>
                <w:p w:rsidR="00AC549F" w:rsidRPr="00DD0BC7" w:rsidRDefault="00AC549F" w:rsidP="00AC549F">
                  <w:pPr>
                    <w:pStyle w:val="NoSpacing"/>
                    <w:rPr>
                      <w:color w:val="auto"/>
                      <w:sz w:val="16"/>
                      <w:szCs w:val="16"/>
                    </w:rPr>
                  </w:pPr>
                  <w:proofErr w:type="gramStart"/>
                  <w:r w:rsidRPr="00DD0BC7">
                    <w:rPr>
                      <w:color w:val="auto"/>
                      <w:sz w:val="16"/>
                      <w:szCs w:val="16"/>
                    </w:rPr>
                    <w:t>was</w:t>
                  </w:r>
                  <w:proofErr w:type="gramEnd"/>
                  <w:r w:rsidRPr="00DD0BC7">
                    <w:rPr>
                      <w:color w:val="auto"/>
                      <w:sz w:val="16"/>
                      <w:szCs w:val="16"/>
                    </w:rPr>
                    <w:t xml:space="preserve"> fitted and rented or sold) from beneficiaries.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16. A supplier must disclose these supplier standards to each beneficiary to whom it supplies a Medicare-covered item.</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17. A supplier must disclose to the government any person having ownership, financial, or control interest in the supplier.</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18. A supplier must not convey or reassign a supplier number; i.e., the supplier may not sell or allow another entity to use its Medicare billing number.</w:t>
                  </w:r>
                </w:p>
                <w:p w:rsidR="00AC549F" w:rsidRPr="00DD0BC7" w:rsidRDefault="00AC549F">
                  <w:pPr>
                    <w:rPr>
                      <w:color w:val="auto"/>
                    </w:rPr>
                  </w:pPr>
                </w:p>
              </w:tc>
            </w:tr>
            <w:tr w:rsidR="00DD0BC7" w:rsidRPr="00DD0BC7" w:rsidTr="00AC549F">
              <w:trPr>
                <w:trHeight w:hRule="exact" w:val="2916"/>
              </w:trPr>
              <w:tc>
                <w:tcPr>
                  <w:tcW w:w="5000" w:type="pct"/>
                  <w:vAlign w:val="bottom"/>
                </w:tcPr>
                <w:tbl>
                  <w:tblPr>
                    <w:tblW w:w="1937" w:type="pct"/>
                    <w:tblLayout w:type="fixed"/>
                    <w:tblCellMar>
                      <w:left w:w="0" w:type="dxa"/>
                      <w:right w:w="0" w:type="dxa"/>
                    </w:tblCellMar>
                    <w:tblLook w:val="04A0" w:firstRow="1" w:lastRow="0" w:firstColumn="1" w:lastColumn="0" w:noHBand="0" w:noVBand="1"/>
                  </w:tblPr>
                  <w:tblGrid>
                    <w:gridCol w:w="1277"/>
                    <w:gridCol w:w="282"/>
                  </w:tblGrid>
                  <w:tr w:rsidR="00DD0BC7" w:rsidRPr="00DD0BC7" w:rsidTr="00AC549F">
                    <w:trPr>
                      <w:trHeight w:val="486"/>
                    </w:trPr>
                    <w:tc>
                      <w:tcPr>
                        <w:tcW w:w="4096" w:type="pct"/>
                        <w:vAlign w:val="center"/>
                      </w:tcPr>
                      <w:p w:rsidR="00AC549F" w:rsidRPr="00DD0BC7" w:rsidRDefault="00AC549F">
                        <w:pPr>
                          <w:pStyle w:val="NoSpacing"/>
                          <w:rPr>
                            <w:b/>
                            <w:color w:val="auto"/>
                          </w:rPr>
                        </w:pPr>
                      </w:p>
                    </w:tc>
                    <w:tc>
                      <w:tcPr>
                        <w:tcW w:w="904" w:type="pct"/>
                      </w:tcPr>
                      <w:p w:rsidR="00AC549F" w:rsidRPr="00DD0BC7" w:rsidRDefault="00AC549F">
                        <w:pPr>
                          <w:rPr>
                            <w:color w:val="auto"/>
                          </w:rPr>
                        </w:pPr>
                      </w:p>
                    </w:tc>
                  </w:tr>
                </w:tbl>
                <w:p w:rsidR="00AC549F" w:rsidRPr="00DD0BC7" w:rsidRDefault="00AC549F">
                  <w:pPr>
                    <w:rPr>
                      <w:color w:val="auto"/>
                    </w:rPr>
                  </w:pPr>
                </w:p>
              </w:tc>
            </w:tr>
          </w:tbl>
          <w:p w:rsidR="00AC549F" w:rsidRPr="00DD0BC7" w:rsidRDefault="00AC549F">
            <w:pPr>
              <w:rPr>
                <w:color w:val="auto"/>
              </w:rPr>
            </w:pPr>
          </w:p>
        </w:tc>
        <w:tc>
          <w:tcPr>
            <w:tcW w:w="1466" w:type="dxa"/>
          </w:tcPr>
          <w:p w:rsidR="00AC549F" w:rsidRPr="00DD0BC7" w:rsidRDefault="00AC549F">
            <w:pPr>
              <w:rPr>
                <w:color w:val="auto"/>
              </w:rPr>
            </w:pPr>
          </w:p>
        </w:tc>
        <w:tc>
          <w:tcPr>
            <w:tcW w:w="4370" w:type="dxa"/>
          </w:tcPr>
          <w:p w:rsidR="00AC549F" w:rsidRPr="00DD0BC7" w:rsidRDefault="00AC549F" w:rsidP="00AC549F">
            <w:pPr>
              <w:pStyle w:val="NoSpacing"/>
              <w:rPr>
                <w:color w:val="auto"/>
                <w:sz w:val="16"/>
                <w:szCs w:val="16"/>
              </w:rPr>
            </w:pPr>
            <w:r w:rsidRPr="00DD0BC7">
              <w:rPr>
                <w:color w:val="auto"/>
                <w:sz w:val="16"/>
                <w:szCs w:val="16"/>
              </w:rPr>
              <w:t>19. A supplier must have a complaint resolution protocol established to address beneficiary complaints that relate to these standards. A record of these complaints must be maintained at the physical facility.</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20. Complaint records must include: the name, address, telephone number and health insurance claim number of the beneficiary, a summary of the complaint, and any actions taken to resolve it.</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21. A supplier must agree to furnish CMS any information required by the Medicare statute and implementing regulations.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22. All suppliers must be accredited by a CMS-approved accreditation organization in order to receive and retain a supplier billing number. The accreditation must indicate the specific products and services, for which the supplier is accredited in order for the supplier to receive payment of those specific products and services (except for certain exempt pharmaceuticals). </w:t>
            </w:r>
            <w:r w:rsidRPr="00DD0BC7">
              <w:rPr>
                <w:i/>
                <w:iCs/>
                <w:color w:val="auto"/>
                <w:sz w:val="16"/>
                <w:szCs w:val="16"/>
              </w:rPr>
              <w:t>Implementation date – October 1, 2009</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23. All suppliers must notify their accreditation organization when a new DMEPOS location is opened.</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24. All supplier locations, whether owned or subcontracted, must meet the DMEPOS quality standards and be separately accredited in order to bill Medicare.</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25. All suppliers must disclose upon enrollment all products and services, including the addition of new product lines for which they are seeking accreditation.</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26. Must meet the surety bond requirements specified in 42 C.F.R. 424.57(c). </w:t>
            </w:r>
            <w:r w:rsidRPr="00DD0BC7">
              <w:rPr>
                <w:i/>
                <w:iCs/>
                <w:color w:val="auto"/>
                <w:sz w:val="16"/>
                <w:szCs w:val="16"/>
              </w:rPr>
              <w:t>Implementation date – May 4, 2009</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27. A supplier must obtain oxygen from a state-licensed oxygen supplier.</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28. A supplier must maintain ordering and referring documentation consistent with provisions found in 42 C.F.R. 424.516(f).</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29. DMEPOS suppliers are prohibited from sharing a practice location with certain other Medicare providers and suppliers.</w:t>
            </w:r>
          </w:p>
          <w:p w:rsidR="00AC549F" w:rsidRPr="00DD0BC7" w:rsidRDefault="00AC549F" w:rsidP="00AC549F">
            <w:pPr>
              <w:pStyle w:val="NoSpacing"/>
              <w:rPr>
                <w:color w:val="auto"/>
                <w:sz w:val="16"/>
                <w:szCs w:val="16"/>
              </w:rPr>
            </w:pPr>
          </w:p>
          <w:p w:rsidR="00AC549F" w:rsidRPr="00DD0BC7" w:rsidRDefault="00AC549F" w:rsidP="00AC549F">
            <w:pPr>
              <w:pStyle w:val="NoSpacing"/>
              <w:rPr>
                <w:color w:val="auto"/>
                <w:sz w:val="16"/>
                <w:szCs w:val="16"/>
              </w:rPr>
            </w:pPr>
            <w:r w:rsidRPr="00DD0BC7">
              <w:rPr>
                <w:color w:val="auto"/>
                <w:sz w:val="16"/>
                <w:szCs w:val="16"/>
              </w:rPr>
              <w:t>30. DMEPOS suppliers must remain open to the public for a minimum of 30 hours per week with certain exceptions.</w:t>
            </w:r>
          </w:p>
          <w:p w:rsidR="00AC549F" w:rsidRPr="00DD0BC7" w:rsidRDefault="00AC549F">
            <w:pPr>
              <w:rPr>
                <w:color w:val="auto"/>
              </w:rPr>
            </w:pPr>
          </w:p>
          <w:p w:rsidR="00A7356D" w:rsidRPr="00DD0BC7" w:rsidRDefault="00A7356D">
            <w:pPr>
              <w:rPr>
                <w:color w:val="auto"/>
              </w:rPr>
            </w:pPr>
          </w:p>
          <w:p w:rsidR="00A7356D" w:rsidRPr="00DD0BC7" w:rsidRDefault="00A7356D" w:rsidP="00A7356D">
            <w:pPr>
              <w:jc w:val="center"/>
              <w:rPr>
                <w:color w:val="auto"/>
              </w:rPr>
            </w:pPr>
          </w:p>
          <w:p w:rsidR="00A7356D" w:rsidRPr="00DD0BC7" w:rsidRDefault="00A7356D" w:rsidP="00A7356D">
            <w:pPr>
              <w:rPr>
                <w:color w:val="auto"/>
              </w:rPr>
            </w:pPr>
          </w:p>
          <w:p w:rsidR="00A7356D" w:rsidRPr="00DD0BC7" w:rsidRDefault="00A7356D" w:rsidP="00A7356D">
            <w:pPr>
              <w:ind w:firstLine="720"/>
              <w:rPr>
                <w:color w:val="auto"/>
              </w:rPr>
            </w:pPr>
          </w:p>
        </w:tc>
        <w:tc>
          <w:tcPr>
            <w:tcW w:w="20" w:type="dxa"/>
          </w:tcPr>
          <w:p w:rsidR="00AC549F" w:rsidRPr="00DD0BC7" w:rsidRDefault="00AC549F">
            <w:pPr>
              <w:rPr>
                <w:color w:val="auto"/>
              </w:rPr>
            </w:pPr>
          </w:p>
        </w:tc>
      </w:tr>
    </w:tbl>
    <w:p w:rsidR="00DB36CB" w:rsidRDefault="0074020D">
      <w:pPr>
        <w:pStyle w:val="NoSpacing"/>
      </w:pPr>
      <w:r>
        <w:rPr>
          <w:rFonts w:ascii="Times New Roman" w:eastAsia="Times New Roman" w:hAnsi="Times New Roman" w:cs="Times New Roman"/>
          <w:noProof/>
          <w:color w:val="auto"/>
          <w:sz w:val="24"/>
          <w:szCs w:val="24"/>
          <w:lang w:eastAsia="en-US"/>
        </w:rPr>
        <w:lastRenderedPageBreak/>
        <mc:AlternateContent>
          <mc:Choice Requires="wps">
            <w:drawing>
              <wp:anchor distT="0" distB="0" distL="114300" distR="114300" simplePos="0" relativeHeight="251668480" behindDoc="0" locked="0" layoutInCell="1" allowOverlap="1" wp14:anchorId="07DD1893" wp14:editId="48047E91">
                <wp:simplePos x="0" y="0"/>
                <wp:positionH relativeFrom="column">
                  <wp:posOffset>3057525</wp:posOffset>
                </wp:positionH>
                <wp:positionV relativeFrom="paragraph">
                  <wp:posOffset>304800</wp:posOffset>
                </wp:positionV>
                <wp:extent cx="6534150" cy="6705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34150" cy="670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685C" w:rsidRDefault="0074020D" w:rsidP="0074020D">
                            <w:pPr>
                              <w:spacing w:after="0"/>
                              <w:rPr>
                                <w:b/>
                                <w:bCs/>
                                <w:color w:val="auto"/>
                                <w:sz w:val="18"/>
                                <w:szCs w:val="16"/>
                                <w:u w:val="single"/>
                              </w:rPr>
                            </w:pPr>
                            <w:r w:rsidRPr="0063685C">
                              <w:rPr>
                                <w:b/>
                                <w:bCs/>
                                <w:color w:val="auto"/>
                                <w:sz w:val="18"/>
                                <w:szCs w:val="16"/>
                                <w:u w:val="single"/>
                              </w:rPr>
                              <w:t xml:space="preserve">THE NEW MEDICARE POLICY revises payments for these “capped </w:t>
                            </w:r>
                          </w:p>
                          <w:p w:rsidR="0063685C" w:rsidRDefault="0074020D" w:rsidP="0074020D">
                            <w:pPr>
                              <w:spacing w:after="0"/>
                              <w:rPr>
                                <w:b/>
                                <w:bCs/>
                                <w:color w:val="auto"/>
                                <w:sz w:val="18"/>
                                <w:szCs w:val="16"/>
                                <w:u w:val="single"/>
                              </w:rPr>
                            </w:pPr>
                            <w:proofErr w:type="gramStart"/>
                            <w:r w:rsidRPr="0063685C">
                              <w:rPr>
                                <w:b/>
                                <w:bCs/>
                                <w:color w:val="auto"/>
                                <w:sz w:val="18"/>
                                <w:szCs w:val="16"/>
                                <w:u w:val="single"/>
                              </w:rPr>
                              <w:t>rental</w:t>
                            </w:r>
                            <w:proofErr w:type="gramEnd"/>
                            <w:r w:rsidRPr="0063685C">
                              <w:rPr>
                                <w:b/>
                                <w:bCs/>
                                <w:color w:val="auto"/>
                                <w:sz w:val="18"/>
                                <w:szCs w:val="16"/>
                                <w:u w:val="single"/>
                              </w:rPr>
                              <w:t>”</w:t>
                            </w:r>
                            <w:r w:rsidR="0063685C">
                              <w:rPr>
                                <w:b/>
                                <w:bCs/>
                                <w:color w:val="auto"/>
                                <w:sz w:val="18"/>
                                <w:szCs w:val="16"/>
                                <w:u w:val="single"/>
                              </w:rPr>
                              <w:t xml:space="preserve"> </w:t>
                            </w:r>
                            <w:r w:rsidRPr="0063685C">
                              <w:rPr>
                                <w:b/>
                                <w:bCs/>
                                <w:color w:val="auto"/>
                                <w:sz w:val="18"/>
                                <w:szCs w:val="16"/>
                                <w:u w:val="single"/>
                              </w:rPr>
                              <w:t xml:space="preserve">items to 13 continuous months only.  You will own the </w:t>
                            </w:r>
                          </w:p>
                          <w:p w:rsidR="0074020D" w:rsidRPr="0063685C" w:rsidRDefault="0074020D" w:rsidP="0074020D">
                            <w:pPr>
                              <w:spacing w:after="0"/>
                              <w:rPr>
                                <w:b/>
                                <w:bCs/>
                                <w:color w:val="auto"/>
                                <w:sz w:val="18"/>
                                <w:szCs w:val="16"/>
                                <w:u w:val="single"/>
                              </w:rPr>
                            </w:pPr>
                            <w:r w:rsidRPr="0063685C">
                              <w:rPr>
                                <w:b/>
                                <w:bCs/>
                                <w:color w:val="auto"/>
                                <w:sz w:val="18"/>
                                <w:szCs w:val="16"/>
                                <w:u w:val="single"/>
                              </w:rPr>
                              <w:t>(</w:t>
                            </w:r>
                            <w:proofErr w:type="gramStart"/>
                            <w:r w:rsidRPr="0063685C">
                              <w:rPr>
                                <w:b/>
                                <w:bCs/>
                                <w:color w:val="auto"/>
                                <w:sz w:val="18"/>
                                <w:szCs w:val="16"/>
                                <w:u w:val="single"/>
                              </w:rPr>
                              <w:t>equipment</w:t>
                            </w:r>
                            <w:proofErr w:type="gramEnd"/>
                            <w:r w:rsidRPr="0063685C">
                              <w:rPr>
                                <w:b/>
                                <w:bCs/>
                                <w:color w:val="auto"/>
                                <w:sz w:val="18"/>
                                <w:szCs w:val="16"/>
                                <w:u w:val="single"/>
                              </w:rPr>
                              <w:t xml:space="preserve"> description) after 13 months of  continuous rental.</w:t>
                            </w:r>
                            <w:r w:rsidRPr="0063685C">
                              <w:rPr>
                                <w:color w:val="auto"/>
                                <w:sz w:val="18"/>
                                <w:szCs w:val="16"/>
                              </w:rPr>
                              <w:t>  </w:t>
                            </w:r>
                          </w:p>
                          <w:p w:rsidR="0074020D" w:rsidRDefault="0074020D" w:rsidP="0074020D">
                            <w:pPr>
                              <w:spacing w:after="0"/>
                              <w:rPr>
                                <w:color w:val="auto"/>
                                <w:sz w:val="16"/>
                                <w:szCs w:val="16"/>
                              </w:rPr>
                            </w:pPr>
                            <w:r w:rsidRPr="00DF0965">
                              <w:rPr>
                                <w:color w:val="auto"/>
                                <w:sz w:val="16"/>
                                <w:szCs w:val="16"/>
                              </w:rPr>
                              <w:t xml:space="preserve"> As before, during the 13 months you (or your secondary insurance, if </w:t>
                            </w:r>
                          </w:p>
                          <w:p w:rsidR="0074020D" w:rsidRDefault="0074020D" w:rsidP="0074020D">
                            <w:pPr>
                              <w:spacing w:after="0"/>
                              <w:rPr>
                                <w:color w:val="auto"/>
                                <w:sz w:val="16"/>
                                <w:szCs w:val="16"/>
                              </w:rPr>
                            </w:pPr>
                            <w:proofErr w:type="gramStart"/>
                            <w:r w:rsidRPr="00DF0965">
                              <w:rPr>
                                <w:color w:val="auto"/>
                                <w:sz w:val="16"/>
                                <w:szCs w:val="16"/>
                              </w:rPr>
                              <w:t>applicable</w:t>
                            </w:r>
                            <w:proofErr w:type="gramEnd"/>
                            <w:r w:rsidRPr="00DF0965">
                              <w:rPr>
                                <w:color w:val="auto"/>
                                <w:sz w:val="16"/>
                                <w:szCs w:val="16"/>
                              </w:rPr>
                              <w:t xml:space="preserve">) will be responsible for a co-payment of 20% of the monthly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Medicare pays. IMS Experts will be responsible for maintenance and </w:t>
                            </w:r>
                          </w:p>
                          <w:p w:rsidR="0074020D" w:rsidRDefault="0074020D" w:rsidP="0074020D">
                            <w:pPr>
                              <w:spacing w:after="0"/>
                              <w:rPr>
                                <w:color w:val="auto"/>
                                <w:sz w:val="16"/>
                                <w:szCs w:val="16"/>
                                <w:vertAlign w:val="superscript"/>
                              </w:rPr>
                            </w:pPr>
                            <w:proofErr w:type="gramStart"/>
                            <w:r w:rsidRPr="00DF0965">
                              <w:rPr>
                                <w:color w:val="auto"/>
                                <w:sz w:val="16"/>
                                <w:szCs w:val="16"/>
                              </w:rPr>
                              <w:t>service</w:t>
                            </w:r>
                            <w:proofErr w:type="gramEnd"/>
                            <w:r w:rsidRPr="00DF0965">
                              <w:rPr>
                                <w:color w:val="auto"/>
                                <w:sz w:val="16"/>
                                <w:szCs w:val="16"/>
                              </w:rPr>
                              <w:t xml:space="preserve"> as needed during these 13 months </w:t>
                            </w:r>
                            <w:r w:rsidRPr="00DF0965">
                              <w:rPr>
                                <w:color w:val="auto"/>
                                <w:sz w:val="16"/>
                                <w:szCs w:val="16"/>
                                <w:u w:val="single"/>
                              </w:rPr>
                              <w:t>at no charge to you</w:t>
                            </w:r>
                            <w:r w:rsidRPr="00DF0965">
                              <w:rPr>
                                <w:color w:val="auto"/>
                                <w:sz w:val="16"/>
                                <w:szCs w:val="16"/>
                              </w:rPr>
                              <w:t>.   After the 13</w:t>
                            </w:r>
                            <w:r w:rsidRPr="00DF0965">
                              <w:rPr>
                                <w:color w:val="auto"/>
                                <w:sz w:val="16"/>
                                <w:szCs w:val="16"/>
                                <w:vertAlign w:val="superscript"/>
                              </w:rPr>
                              <w:t xml:space="preserve"> </w:t>
                            </w:r>
                          </w:p>
                          <w:p w:rsidR="0074020D" w:rsidRDefault="0074020D" w:rsidP="0074020D">
                            <w:pPr>
                              <w:spacing w:after="0"/>
                              <w:rPr>
                                <w:color w:val="auto"/>
                                <w:sz w:val="16"/>
                                <w:szCs w:val="16"/>
                              </w:rPr>
                            </w:pPr>
                            <w:proofErr w:type="gramStart"/>
                            <w:r w:rsidRPr="00DF0965">
                              <w:rPr>
                                <w:color w:val="auto"/>
                                <w:sz w:val="16"/>
                                <w:szCs w:val="16"/>
                              </w:rPr>
                              <w:t>months</w:t>
                            </w:r>
                            <w:proofErr w:type="gramEnd"/>
                            <w:r w:rsidRPr="00DF0965">
                              <w:rPr>
                                <w:color w:val="auto"/>
                                <w:sz w:val="16"/>
                                <w:szCs w:val="16"/>
                              </w:rPr>
                              <w:t xml:space="preserve"> period, and title to the equipment is transferred to you (that is, you</w:t>
                            </w:r>
                          </w:p>
                          <w:p w:rsidR="0074020D" w:rsidRDefault="0074020D" w:rsidP="0074020D">
                            <w:pPr>
                              <w:spacing w:after="0"/>
                              <w:rPr>
                                <w:color w:val="auto"/>
                                <w:sz w:val="16"/>
                                <w:szCs w:val="16"/>
                              </w:rPr>
                            </w:pPr>
                            <w:r w:rsidRPr="00DF0965">
                              <w:rPr>
                                <w:color w:val="auto"/>
                                <w:sz w:val="16"/>
                                <w:szCs w:val="16"/>
                              </w:rPr>
                              <w:t xml:space="preserve"> </w:t>
                            </w:r>
                            <w:proofErr w:type="gramStart"/>
                            <w:r w:rsidRPr="00DF0965">
                              <w:rPr>
                                <w:color w:val="auto"/>
                                <w:sz w:val="16"/>
                                <w:szCs w:val="16"/>
                              </w:rPr>
                              <w:t>own</w:t>
                            </w:r>
                            <w:proofErr w:type="gramEnd"/>
                            <w:r w:rsidRPr="00DF0965">
                              <w:rPr>
                                <w:color w:val="auto"/>
                                <w:sz w:val="16"/>
                                <w:szCs w:val="16"/>
                              </w:rPr>
                              <w:t xml:space="preserve"> the equipment), it is then your responsibility to locate a supplier for </w:t>
                            </w:r>
                          </w:p>
                          <w:p w:rsidR="0074020D" w:rsidRDefault="0074020D" w:rsidP="0074020D">
                            <w:pPr>
                              <w:spacing w:after="0"/>
                              <w:rPr>
                                <w:color w:val="auto"/>
                                <w:sz w:val="16"/>
                                <w:szCs w:val="16"/>
                              </w:rPr>
                            </w:pPr>
                            <w:proofErr w:type="gramStart"/>
                            <w:r w:rsidRPr="00DF0965">
                              <w:rPr>
                                <w:color w:val="auto"/>
                                <w:sz w:val="16"/>
                                <w:szCs w:val="16"/>
                              </w:rPr>
                              <w:t>maintenance</w:t>
                            </w:r>
                            <w:proofErr w:type="gramEnd"/>
                            <w:r w:rsidRPr="00DF0965">
                              <w:rPr>
                                <w:color w:val="auto"/>
                                <w:sz w:val="16"/>
                                <w:szCs w:val="16"/>
                              </w:rPr>
                              <w:t xml:space="preserve">, service, repair or replacement parts. We would be pleased to </w:t>
                            </w:r>
                          </w:p>
                          <w:p w:rsidR="0074020D" w:rsidRDefault="0074020D" w:rsidP="0074020D">
                            <w:pPr>
                              <w:spacing w:after="0"/>
                              <w:rPr>
                                <w:color w:val="auto"/>
                                <w:sz w:val="16"/>
                                <w:szCs w:val="16"/>
                              </w:rPr>
                            </w:pPr>
                            <w:proofErr w:type="gramStart"/>
                            <w:r w:rsidRPr="00DF0965">
                              <w:rPr>
                                <w:color w:val="auto"/>
                                <w:sz w:val="16"/>
                                <w:szCs w:val="16"/>
                              </w:rPr>
                              <w:t>offer</w:t>
                            </w:r>
                            <w:proofErr w:type="gramEnd"/>
                            <w:r w:rsidRPr="00DF0965">
                              <w:rPr>
                                <w:color w:val="auto"/>
                                <w:sz w:val="16"/>
                                <w:szCs w:val="16"/>
                              </w:rPr>
                              <w:t xml:space="preserve"> you a competitive estimate for any of your service needs.  </w:t>
                            </w:r>
                          </w:p>
                          <w:p w:rsidR="0074020D" w:rsidRPr="00DF0965" w:rsidRDefault="0074020D" w:rsidP="00DF0965">
                            <w:pPr>
                              <w:rPr>
                                <w:color w:val="auto"/>
                                <w:sz w:val="16"/>
                                <w:szCs w:val="16"/>
                              </w:rPr>
                            </w:pPr>
                          </w:p>
                          <w:p w:rsidR="0074020D" w:rsidRPr="0063685C" w:rsidRDefault="0074020D" w:rsidP="0074020D">
                            <w:pPr>
                              <w:spacing w:after="0"/>
                              <w:rPr>
                                <w:b/>
                                <w:color w:val="auto"/>
                                <w:sz w:val="18"/>
                                <w:szCs w:val="16"/>
                                <w:u w:val="single"/>
                              </w:rPr>
                            </w:pPr>
                            <w:r w:rsidRPr="0063685C">
                              <w:rPr>
                                <w:b/>
                                <w:color w:val="auto"/>
                                <w:sz w:val="18"/>
                                <w:szCs w:val="16"/>
                                <w:u w:val="single"/>
                              </w:rPr>
                              <w:t xml:space="preserve">FOR INEXPENSIVE OR ROUTINELY PURCHASED ITEMS: </w:t>
                            </w:r>
                          </w:p>
                          <w:p w:rsidR="0074020D" w:rsidRDefault="0074020D" w:rsidP="0074020D">
                            <w:pPr>
                              <w:spacing w:after="0"/>
                              <w:rPr>
                                <w:color w:val="auto"/>
                                <w:sz w:val="16"/>
                                <w:szCs w:val="16"/>
                              </w:rPr>
                            </w:pPr>
                            <w:r w:rsidRPr="00DF0965">
                              <w:rPr>
                                <w:color w:val="auto"/>
                                <w:sz w:val="16"/>
                                <w:szCs w:val="16"/>
                              </w:rPr>
                              <w:t xml:space="preserve">Equipment in this category can be purchased or rented; however, the total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paid for monthly rentals cannot exceed the fee schedule purchase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w:t>
                            </w:r>
                          </w:p>
                          <w:p w:rsidR="0074020D" w:rsidRDefault="0074020D" w:rsidP="0074020D">
                            <w:pPr>
                              <w:spacing w:after="0"/>
                              <w:rPr>
                                <w:color w:val="auto"/>
                                <w:sz w:val="16"/>
                                <w:szCs w:val="16"/>
                              </w:rPr>
                            </w:pPr>
                            <w:r w:rsidRPr="00DF0965">
                              <w:rPr>
                                <w:color w:val="auto"/>
                                <w:sz w:val="16"/>
                                <w:szCs w:val="16"/>
                              </w:rPr>
                              <w:t xml:space="preserve">• Examples of this type of equipment include: Canes, walkers, crutches, </w:t>
                            </w:r>
                          </w:p>
                          <w:p w:rsidR="0074020D" w:rsidRDefault="0074020D" w:rsidP="0074020D">
                            <w:pPr>
                              <w:spacing w:after="0"/>
                              <w:rPr>
                                <w:color w:val="auto"/>
                                <w:sz w:val="16"/>
                                <w:szCs w:val="16"/>
                              </w:rPr>
                            </w:pPr>
                            <w:proofErr w:type="gramStart"/>
                            <w:r w:rsidRPr="00DF0965">
                              <w:rPr>
                                <w:color w:val="auto"/>
                                <w:sz w:val="16"/>
                                <w:szCs w:val="16"/>
                              </w:rPr>
                              <w:t>commode</w:t>
                            </w:r>
                            <w:proofErr w:type="gramEnd"/>
                            <w:r w:rsidRPr="00DF0965">
                              <w:rPr>
                                <w:color w:val="auto"/>
                                <w:sz w:val="16"/>
                                <w:szCs w:val="16"/>
                              </w:rPr>
                              <w:t xml:space="preserve"> chairs, low pressure and positioning equalization pads, home </w:t>
                            </w:r>
                          </w:p>
                          <w:p w:rsidR="0074020D" w:rsidRDefault="0074020D" w:rsidP="0074020D">
                            <w:pPr>
                              <w:spacing w:after="0"/>
                              <w:rPr>
                                <w:color w:val="auto"/>
                                <w:sz w:val="16"/>
                                <w:szCs w:val="16"/>
                              </w:rPr>
                            </w:pPr>
                            <w:proofErr w:type="gramStart"/>
                            <w:r w:rsidRPr="00DF0965">
                              <w:rPr>
                                <w:color w:val="auto"/>
                                <w:sz w:val="16"/>
                                <w:szCs w:val="16"/>
                              </w:rPr>
                              <w:t>blood</w:t>
                            </w:r>
                            <w:proofErr w:type="gramEnd"/>
                            <w:r w:rsidRPr="00DF0965">
                              <w:rPr>
                                <w:color w:val="auto"/>
                                <w:sz w:val="16"/>
                                <w:szCs w:val="16"/>
                              </w:rPr>
                              <w:t xml:space="preserve"> glucose monitors, seat lift mechanisms, pneumatic compressors </w:t>
                            </w:r>
                          </w:p>
                          <w:p w:rsidR="0074020D" w:rsidRPr="00DF0965" w:rsidRDefault="0074020D" w:rsidP="0074020D">
                            <w:pPr>
                              <w:spacing w:after="0"/>
                              <w:rPr>
                                <w:color w:val="auto"/>
                                <w:sz w:val="16"/>
                                <w:szCs w:val="16"/>
                              </w:rPr>
                            </w:pPr>
                            <w:r w:rsidRPr="00DF0965">
                              <w:rPr>
                                <w:color w:val="auto"/>
                                <w:sz w:val="16"/>
                                <w:szCs w:val="16"/>
                              </w:rPr>
                              <w:t>(</w:t>
                            </w:r>
                            <w:proofErr w:type="gramStart"/>
                            <w:r w:rsidRPr="00DF0965">
                              <w:rPr>
                                <w:color w:val="auto"/>
                                <w:sz w:val="16"/>
                                <w:szCs w:val="16"/>
                              </w:rPr>
                              <w:t>lymphedema</w:t>
                            </w:r>
                            <w:proofErr w:type="gramEnd"/>
                            <w:r w:rsidRPr="00DF0965">
                              <w:rPr>
                                <w:color w:val="auto"/>
                                <w:sz w:val="16"/>
                                <w:szCs w:val="16"/>
                              </w:rPr>
                              <w:t xml:space="preserve"> pumps), bed side rails, and traction equipment.</w:t>
                            </w:r>
                          </w:p>
                          <w:p w:rsidR="0074020D" w:rsidRDefault="00740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75pt;margin-top:24pt;width:514.5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" fillcolor="white [3201]" stroked="f" strokeweight=".5pt">
                <v:textbox>
                  <w:txbxContent>
                    <w:p w:rsidR="0063685C" w:rsidRDefault="0074020D" w:rsidP="0074020D">
                      <w:pPr>
                        <w:spacing w:after="0"/>
                        <w:rPr>
                          <w:b/>
                          <w:bCs/>
                          <w:color w:val="auto"/>
                          <w:sz w:val="18"/>
                          <w:szCs w:val="16"/>
                          <w:u w:val="single"/>
                        </w:rPr>
                      </w:pPr>
                      <w:r w:rsidRPr="0063685C">
                        <w:rPr>
                          <w:b/>
                          <w:bCs/>
                          <w:color w:val="auto"/>
                          <w:sz w:val="18"/>
                          <w:szCs w:val="16"/>
                          <w:u w:val="single"/>
                        </w:rPr>
                        <w:t xml:space="preserve">THE NEW MEDICARE POLICY revises payments for these “capped </w:t>
                      </w:r>
                    </w:p>
                    <w:p w:rsidR="0063685C" w:rsidRDefault="0074020D" w:rsidP="0074020D">
                      <w:pPr>
                        <w:spacing w:after="0"/>
                        <w:rPr>
                          <w:b/>
                          <w:bCs/>
                          <w:color w:val="auto"/>
                          <w:sz w:val="18"/>
                          <w:szCs w:val="16"/>
                          <w:u w:val="single"/>
                        </w:rPr>
                      </w:pPr>
                      <w:proofErr w:type="gramStart"/>
                      <w:r w:rsidRPr="0063685C">
                        <w:rPr>
                          <w:b/>
                          <w:bCs/>
                          <w:color w:val="auto"/>
                          <w:sz w:val="18"/>
                          <w:szCs w:val="16"/>
                          <w:u w:val="single"/>
                        </w:rPr>
                        <w:t>rental</w:t>
                      </w:r>
                      <w:proofErr w:type="gramEnd"/>
                      <w:r w:rsidRPr="0063685C">
                        <w:rPr>
                          <w:b/>
                          <w:bCs/>
                          <w:color w:val="auto"/>
                          <w:sz w:val="18"/>
                          <w:szCs w:val="16"/>
                          <w:u w:val="single"/>
                        </w:rPr>
                        <w:t>”</w:t>
                      </w:r>
                      <w:r w:rsidR="0063685C">
                        <w:rPr>
                          <w:b/>
                          <w:bCs/>
                          <w:color w:val="auto"/>
                          <w:sz w:val="18"/>
                          <w:szCs w:val="16"/>
                          <w:u w:val="single"/>
                        </w:rPr>
                        <w:t xml:space="preserve"> </w:t>
                      </w:r>
                      <w:r w:rsidRPr="0063685C">
                        <w:rPr>
                          <w:b/>
                          <w:bCs/>
                          <w:color w:val="auto"/>
                          <w:sz w:val="18"/>
                          <w:szCs w:val="16"/>
                          <w:u w:val="single"/>
                        </w:rPr>
                        <w:t xml:space="preserve">items to 13 continuous months only.  You will own the </w:t>
                      </w:r>
                    </w:p>
                    <w:p w:rsidR="0074020D" w:rsidRPr="0063685C" w:rsidRDefault="0074020D" w:rsidP="0074020D">
                      <w:pPr>
                        <w:spacing w:after="0"/>
                        <w:rPr>
                          <w:b/>
                          <w:bCs/>
                          <w:color w:val="auto"/>
                          <w:sz w:val="18"/>
                          <w:szCs w:val="16"/>
                          <w:u w:val="single"/>
                        </w:rPr>
                      </w:pPr>
                      <w:r w:rsidRPr="0063685C">
                        <w:rPr>
                          <w:b/>
                          <w:bCs/>
                          <w:color w:val="auto"/>
                          <w:sz w:val="18"/>
                          <w:szCs w:val="16"/>
                          <w:u w:val="single"/>
                        </w:rPr>
                        <w:t>(</w:t>
                      </w:r>
                      <w:proofErr w:type="gramStart"/>
                      <w:r w:rsidRPr="0063685C">
                        <w:rPr>
                          <w:b/>
                          <w:bCs/>
                          <w:color w:val="auto"/>
                          <w:sz w:val="18"/>
                          <w:szCs w:val="16"/>
                          <w:u w:val="single"/>
                        </w:rPr>
                        <w:t>equipment</w:t>
                      </w:r>
                      <w:proofErr w:type="gramEnd"/>
                      <w:r w:rsidRPr="0063685C">
                        <w:rPr>
                          <w:b/>
                          <w:bCs/>
                          <w:color w:val="auto"/>
                          <w:sz w:val="18"/>
                          <w:szCs w:val="16"/>
                          <w:u w:val="single"/>
                        </w:rPr>
                        <w:t xml:space="preserve"> description) after 13 months of  continuous rental.</w:t>
                      </w:r>
                      <w:r w:rsidRPr="0063685C">
                        <w:rPr>
                          <w:color w:val="auto"/>
                          <w:sz w:val="18"/>
                          <w:szCs w:val="16"/>
                        </w:rPr>
                        <w:t>  </w:t>
                      </w:r>
                    </w:p>
                    <w:p w:rsidR="0074020D" w:rsidRDefault="0074020D" w:rsidP="0074020D">
                      <w:pPr>
                        <w:spacing w:after="0"/>
                        <w:rPr>
                          <w:color w:val="auto"/>
                          <w:sz w:val="16"/>
                          <w:szCs w:val="16"/>
                        </w:rPr>
                      </w:pPr>
                      <w:r w:rsidRPr="00DF0965">
                        <w:rPr>
                          <w:color w:val="auto"/>
                          <w:sz w:val="16"/>
                          <w:szCs w:val="16"/>
                        </w:rPr>
                        <w:t xml:space="preserve"> As before, during the 13 months you (or your secondary insurance, if </w:t>
                      </w:r>
                    </w:p>
                    <w:p w:rsidR="0074020D" w:rsidRDefault="0074020D" w:rsidP="0074020D">
                      <w:pPr>
                        <w:spacing w:after="0"/>
                        <w:rPr>
                          <w:color w:val="auto"/>
                          <w:sz w:val="16"/>
                          <w:szCs w:val="16"/>
                        </w:rPr>
                      </w:pPr>
                      <w:proofErr w:type="gramStart"/>
                      <w:r w:rsidRPr="00DF0965">
                        <w:rPr>
                          <w:color w:val="auto"/>
                          <w:sz w:val="16"/>
                          <w:szCs w:val="16"/>
                        </w:rPr>
                        <w:t>applicable</w:t>
                      </w:r>
                      <w:proofErr w:type="gramEnd"/>
                      <w:r w:rsidRPr="00DF0965">
                        <w:rPr>
                          <w:color w:val="auto"/>
                          <w:sz w:val="16"/>
                          <w:szCs w:val="16"/>
                        </w:rPr>
                        <w:t xml:space="preserve">) will be responsible for a co-payment of 20% of the monthly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Medicare pays. IMS Experts will be responsible for maintenance and </w:t>
                      </w:r>
                    </w:p>
                    <w:p w:rsidR="0074020D" w:rsidRDefault="0074020D" w:rsidP="0074020D">
                      <w:pPr>
                        <w:spacing w:after="0"/>
                        <w:rPr>
                          <w:color w:val="auto"/>
                          <w:sz w:val="16"/>
                          <w:szCs w:val="16"/>
                          <w:vertAlign w:val="superscript"/>
                        </w:rPr>
                      </w:pPr>
                      <w:proofErr w:type="gramStart"/>
                      <w:r w:rsidRPr="00DF0965">
                        <w:rPr>
                          <w:color w:val="auto"/>
                          <w:sz w:val="16"/>
                          <w:szCs w:val="16"/>
                        </w:rPr>
                        <w:t>service</w:t>
                      </w:r>
                      <w:proofErr w:type="gramEnd"/>
                      <w:r w:rsidRPr="00DF0965">
                        <w:rPr>
                          <w:color w:val="auto"/>
                          <w:sz w:val="16"/>
                          <w:szCs w:val="16"/>
                        </w:rPr>
                        <w:t xml:space="preserve"> as needed during these 13 months </w:t>
                      </w:r>
                      <w:r w:rsidRPr="00DF0965">
                        <w:rPr>
                          <w:color w:val="auto"/>
                          <w:sz w:val="16"/>
                          <w:szCs w:val="16"/>
                          <w:u w:val="single"/>
                        </w:rPr>
                        <w:t>at no charge to you</w:t>
                      </w:r>
                      <w:r w:rsidRPr="00DF0965">
                        <w:rPr>
                          <w:color w:val="auto"/>
                          <w:sz w:val="16"/>
                          <w:szCs w:val="16"/>
                        </w:rPr>
                        <w:t>.   After the 13</w:t>
                      </w:r>
                      <w:r w:rsidRPr="00DF0965">
                        <w:rPr>
                          <w:color w:val="auto"/>
                          <w:sz w:val="16"/>
                          <w:szCs w:val="16"/>
                          <w:vertAlign w:val="superscript"/>
                        </w:rPr>
                        <w:t xml:space="preserve"> </w:t>
                      </w:r>
                    </w:p>
                    <w:p w:rsidR="0074020D" w:rsidRDefault="0074020D" w:rsidP="0074020D">
                      <w:pPr>
                        <w:spacing w:after="0"/>
                        <w:rPr>
                          <w:color w:val="auto"/>
                          <w:sz w:val="16"/>
                          <w:szCs w:val="16"/>
                        </w:rPr>
                      </w:pPr>
                      <w:proofErr w:type="gramStart"/>
                      <w:r w:rsidRPr="00DF0965">
                        <w:rPr>
                          <w:color w:val="auto"/>
                          <w:sz w:val="16"/>
                          <w:szCs w:val="16"/>
                        </w:rPr>
                        <w:t>months</w:t>
                      </w:r>
                      <w:proofErr w:type="gramEnd"/>
                      <w:r w:rsidRPr="00DF0965">
                        <w:rPr>
                          <w:color w:val="auto"/>
                          <w:sz w:val="16"/>
                          <w:szCs w:val="16"/>
                        </w:rPr>
                        <w:t xml:space="preserve"> period, and title to the equipment is transferred to you (that is, you</w:t>
                      </w:r>
                    </w:p>
                    <w:p w:rsidR="0074020D" w:rsidRDefault="0074020D" w:rsidP="0074020D">
                      <w:pPr>
                        <w:spacing w:after="0"/>
                        <w:rPr>
                          <w:color w:val="auto"/>
                          <w:sz w:val="16"/>
                          <w:szCs w:val="16"/>
                        </w:rPr>
                      </w:pPr>
                      <w:r w:rsidRPr="00DF0965">
                        <w:rPr>
                          <w:color w:val="auto"/>
                          <w:sz w:val="16"/>
                          <w:szCs w:val="16"/>
                        </w:rPr>
                        <w:t xml:space="preserve"> </w:t>
                      </w:r>
                      <w:proofErr w:type="gramStart"/>
                      <w:r w:rsidRPr="00DF0965">
                        <w:rPr>
                          <w:color w:val="auto"/>
                          <w:sz w:val="16"/>
                          <w:szCs w:val="16"/>
                        </w:rPr>
                        <w:t>own</w:t>
                      </w:r>
                      <w:proofErr w:type="gramEnd"/>
                      <w:r w:rsidRPr="00DF0965">
                        <w:rPr>
                          <w:color w:val="auto"/>
                          <w:sz w:val="16"/>
                          <w:szCs w:val="16"/>
                        </w:rPr>
                        <w:t xml:space="preserve"> the equipment), it is then your responsibility to locate a supplier for </w:t>
                      </w:r>
                    </w:p>
                    <w:p w:rsidR="0074020D" w:rsidRDefault="0074020D" w:rsidP="0074020D">
                      <w:pPr>
                        <w:spacing w:after="0"/>
                        <w:rPr>
                          <w:color w:val="auto"/>
                          <w:sz w:val="16"/>
                          <w:szCs w:val="16"/>
                        </w:rPr>
                      </w:pPr>
                      <w:proofErr w:type="gramStart"/>
                      <w:r w:rsidRPr="00DF0965">
                        <w:rPr>
                          <w:color w:val="auto"/>
                          <w:sz w:val="16"/>
                          <w:szCs w:val="16"/>
                        </w:rPr>
                        <w:t>maintenance</w:t>
                      </w:r>
                      <w:proofErr w:type="gramEnd"/>
                      <w:r w:rsidRPr="00DF0965">
                        <w:rPr>
                          <w:color w:val="auto"/>
                          <w:sz w:val="16"/>
                          <w:szCs w:val="16"/>
                        </w:rPr>
                        <w:t xml:space="preserve">, service, repair or replacement parts. We would be pleased to </w:t>
                      </w:r>
                    </w:p>
                    <w:p w:rsidR="0074020D" w:rsidRDefault="0074020D" w:rsidP="0074020D">
                      <w:pPr>
                        <w:spacing w:after="0"/>
                        <w:rPr>
                          <w:color w:val="auto"/>
                          <w:sz w:val="16"/>
                          <w:szCs w:val="16"/>
                        </w:rPr>
                      </w:pPr>
                      <w:proofErr w:type="gramStart"/>
                      <w:r w:rsidRPr="00DF0965">
                        <w:rPr>
                          <w:color w:val="auto"/>
                          <w:sz w:val="16"/>
                          <w:szCs w:val="16"/>
                        </w:rPr>
                        <w:t>offer</w:t>
                      </w:r>
                      <w:proofErr w:type="gramEnd"/>
                      <w:r w:rsidRPr="00DF0965">
                        <w:rPr>
                          <w:color w:val="auto"/>
                          <w:sz w:val="16"/>
                          <w:szCs w:val="16"/>
                        </w:rPr>
                        <w:t xml:space="preserve"> you a competitive estimate for any of your service needs.  </w:t>
                      </w:r>
                    </w:p>
                    <w:p w:rsidR="0074020D" w:rsidRPr="00DF0965" w:rsidRDefault="0074020D" w:rsidP="00DF0965">
                      <w:pPr>
                        <w:rPr>
                          <w:color w:val="auto"/>
                          <w:sz w:val="16"/>
                          <w:szCs w:val="16"/>
                        </w:rPr>
                      </w:pPr>
                    </w:p>
                    <w:p w:rsidR="0074020D" w:rsidRPr="0063685C" w:rsidRDefault="0074020D" w:rsidP="0074020D">
                      <w:pPr>
                        <w:spacing w:after="0"/>
                        <w:rPr>
                          <w:b/>
                          <w:color w:val="auto"/>
                          <w:sz w:val="18"/>
                          <w:szCs w:val="16"/>
                          <w:u w:val="single"/>
                        </w:rPr>
                      </w:pPr>
                      <w:r w:rsidRPr="0063685C">
                        <w:rPr>
                          <w:b/>
                          <w:color w:val="auto"/>
                          <w:sz w:val="18"/>
                          <w:szCs w:val="16"/>
                          <w:u w:val="single"/>
                        </w:rPr>
                        <w:t xml:space="preserve">FOR INEXPENSIVE OR ROUTINELY PURCHASED ITEMS: </w:t>
                      </w:r>
                    </w:p>
                    <w:p w:rsidR="0074020D" w:rsidRDefault="0074020D" w:rsidP="0074020D">
                      <w:pPr>
                        <w:spacing w:after="0"/>
                        <w:rPr>
                          <w:color w:val="auto"/>
                          <w:sz w:val="16"/>
                          <w:szCs w:val="16"/>
                        </w:rPr>
                      </w:pPr>
                      <w:r w:rsidRPr="00DF0965">
                        <w:rPr>
                          <w:color w:val="auto"/>
                          <w:sz w:val="16"/>
                          <w:szCs w:val="16"/>
                        </w:rPr>
                        <w:t xml:space="preserve">Equipment in this category can be purchased or rented; however, the total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paid for monthly rentals cannot exceed the fee schedule purchase </w:t>
                      </w:r>
                    </w:p>
                    <w:p w:rsidR="0074020D" w:rsidRDefault="0074020D" w:rsidP="0074020D">
                      <w:pPr>
                        <w:spacing w:after="0"/>
                        <w:rPr>
                          <w:color w:val="auto"/>
                          <w:sz w:val="16"/>
                          <w:szCs w:val="16"/>
                        </w:rPr>
                      </w:pPr>
                      <w:proofErr w:type="gramStart"/>
                      <w:r w:rsidRPr="00DF0965">
                        <w:rPr>
                          <w:color w:val="auto"/>
                          <w:sz w:val="16"/>
                          <w:szCs w:val="16"/>
                        </w:rPr>
                        <w:t>amount</w:t>
                      </w:r>
                      <w:proofErr w:type="gramEnd"/>
                      <w:r w:rsidRPr="00DF0965">
                        <w:rPr>
                          <w:color w:val="auto"/>
                          <w:sz w:val="16"/>
                          <w:szCs w:val="16"/>
                        </w:rPr>
                        <w:t xml:space="preserve">. </w:t>
                      </w:r>
                    </w:p>
                    <w:p w:rsidR="0074020D" w:rsidRDefault="0074020D" w:rsidP="0074020D">
                      <w:pPr>
                        <w:spacing w:after="0"/>
                        <w:rPr>
                          <w:color w:val="auto"/>
                          <w:sz w:val="16"/>
                          <w:szCs w:val="16"/>
                        </w:rPr>
                      </w:pPr>
                      <w:r w:rsidRPr="00DF0965">
                        <w:rPr>
                          <w:color w:val="auto"/>
                          <w:sz w:val="16"/>
                          <w:szCs w:val="16"/>
                        </w:rPr>
                        <w:t xml:space="preserve">• Examples of this type of equipment include: Canes, walkers, crutches, </w:t>
                      </w:r>
                    </w:p>
                    <w:p w:rsidR="0074020D" w:rsidRDefault="0074020D" w:rsidP="0074020D">
                      <w:pPr>
                        <w:spacing w:after="0"/>
                        <w:rPr>
                          <w:color w:val="auto"/>
                          <w:sz w:val="16"/>
                          <w:szCs w:val="16"/>
                        </w:rPr>
                      </w:pPr>
                      <w:proofErr w:type="gramStart"/>
                      <w:r w:rsidRPr="00DF0965">
                        <w:rPr>
                          <w:color w:val="auto"/>
                          <w:sz w:val="16"/>
                          <w:szCs w:val="16"/>
                        </w:rPr>
                        <w:t>commode</w:t>
                      </w:r>
                      <w:proofErr w:type="gramEnd"/>
                      <w:r w:rsidRPr="00DF0965">
                        <w:rPr>
                          <w:color w:val="auto"/>
                          <w:sz w:val="16"/>
                          <w:szCs w:val="16"/>
                        </w:rPr>
                        <w:t xml:space="preserve"> chairs, low pressure and positioning equalization pads, home </w:t>
                      </w:r>
                    </w:p>
                    <w:p w:rsidR="0074020D" w:rsidRDefault="0074020D" w:rsidP="0074020D">
                      <w:pPr>
                        <w:spacing w:after="0"/>
                        <w:rPr>
                          <w:color w:val="auto"/>
                          <w:sz w:val="16"/>
                          <w:szCs w:val="16"/>
                        </w:rPr>
                      </w:pPr>
                      <w:proofErr w:type="gramStart"/>
                      <w:r w:rsidRPr="00DF0965">
                        <w:rPr>
                          <w:color w:val="auto"/>
                          <w:sz w:val="16"/>
                          <w:szCs w:val="16"/>
                        </w:rPr>
                        <w:t>blood</w:t>
                      </w:r>
                      <w:proofErr w:type="gramEnd"/>
                      <w:r w:rsidRPr="00DF0965">
                        <w:rPr>
                          <w:color w:val="auto"/>
                          <w:sz w:val="16"/>
                          <w:szCs w:val="16"/>
                        </w:rPr>
                        <w:t xml:space="preserve"> glucose monitors, seat lift mechanisms, pneumatic compressors </w:t>
                      </w:r>
                    </w:p>
                    <w:p w:rsidR="0074020D" w:rsidRPr="00DF0965" w:rsidRDefault="0074020D" w:rsidP="0074020D">
                      <w:pPr>
                        <w:spacing w:after="0"/>
                        <w:rPr>
                          <w:color w:val="auto"/>
                          <w:sz w:val="16"/>
                          <w:szCs w:val="16"/>
                        </w:rPr>
                      </w:pPr>
                      <w:r w:rsidRPr="00DF0965">
                        <w:rPr>
                          <w:color w:val="auto"/>
                          <w:sz w:val="16"/>
                          <w:szCs w:val="16"/>
                        </w:rPr>
                        <w:t>(</w:t>
                      </w:r>
                      <w:proofErr w:type="gramStart"/>
                      <w:r w:rsidRPr="00DF0965">
                        <w:rPr>
                          <w:color w:val="auto"/>
                          <w:sz w:val="16"/>
                          <w:szCs w:val="16"/>
                        </w:rPr>
                        <w:t>lymphedema</w:t>
                      </w:r>
                      <w:proofErr w:type="gramEnd"/>
                      <w:r w:rsidRPr="00DF0965">
                        <w:rPr>
                          <w:color w:val="auto"/>
                          <w:sz w:val="16"/>
                          <w:szCs w:val="16"/>
                        </w:rPr>
                        <w:t xml:space="preserve"> pumps), bed side rails, and traction equipment.</w:t>
                      </w:r>
                    </w:p>
                    <w:p w:rsidR="0074020D" w:rsidRDefault="0074020D"/>
                  </w:txbxContent>
                </v:textbox>
              </v:shape>
            </w:pict>
          </mc:Fallback>
        </mc:AlternateContent>
      </w:r>
      <w:r w:rsidR="00DF0965">
        <w:rPr>
          <w:noProof/>
          <w:lang w:eastAsia="en-US"/>
        </w:rPr>
        <mc:AlternateContent>
          <mc:Choice Requires="wps">
            <w:drawing>
              <wp:anchor distT="0" distB="0" distL="114300" distR="114300" simplePos="0" relativeHeight="251667456" behindDoc="0" locked="0" layoutInCell="1" allowOverlap="1" wp14:anchorId="35D6F9C6" wp14:editId="1338DF59">
                <wp:simplePos x="0" y="0"/>
                <wp:positionH relativeFrom="margin">
                  <wp:posOffset>9525</wp:posOffset>
                </wp:positionH>
                <wp:positionV relativeFrom="paragraph">
                  <wp:posOffset>0</wp:posOffset>
                </wp:positionV>
                <wp:extent cx="3000375" cy="71151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00375" cy="7115175"/>
                        </a:xfrm>
                        <a:prstGeom prst="rect">
                          <a:avLst/>
                        </a:prstGeom>
                        <a:noFill/>
                        <a:ln w="6350">
                          <a:noFill/>
                        </a:ln>
                        <a:effectLst/>
                      </wps:spPr>
                      <wps:txbx>
                        <w:txbxContent>
                          <w:p w:rsidR="0074020D" w:rsidRPr="00972F03" w:rsidRDefault="0074020D" w:rsidP="00210FBE">
                            <w:pPr>
                              <w:rPr>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F03">
                              <w:rPr>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Bill of Rights</w:t>
                            </w:r>
                          </w:p>
                          <w:p w:rsidR="0074020D" w:rsidRPr="00972F03" w:rsidRDefault="0074020D" w:rsidP="00210FBE">
                            <w:pPr>
                              <w:pStyle w:val="NoSpacing"/>
                              <w:rPr>
                                <w:b/>
                                <w:color w:val="auto"/>
                              </w:rPr>
                            </w:pPr>
                            <w:r w:rsidRPr="00972F03">
                              <w:rPr>
                                <w:b/>
                                <w:color w:val="auto"/>
                              </w:rPr>
                              <w:t xml:space="preserve">Access to Care </w:t>
                            </w:r>
                          </w:p>
                          <w:p w:rsidR="0074020D" w:rsidRPr="00972F03" w:rsidRDefault="0074020D" w:rsidP="00210FBE">
                            <w:pPr>
                              <w:pStyle w:val="NoSpacing"/>
                              <w:rPr>
                                <w:color w:val="auto"/>
                                <w:sz w:val="16"/>
                                <w:szCs w:val="16"/>
                              </w:rPr>
                            </w:pPr>
                            <w:r w:rsidRPr="00972F03">
                              <w:rPr>
                                <w:color w:val="auto"/>
                                <w:sz w:val="16"/>
                                <w:szCs w:val="16"/>
                              </w:rPr>
                              <w:t xml:space="preserve">You have the right to receive respectful treatment from providers of health care at all times.  </w:t>
                            </w:r>
                          </w:p>
                          <w:p w:rsidR="0074020D" w:rsidRPr="00972F03" w:rsidRDefault="0074020D" w:rsidP="00210FBE">
                            <w:pPr>
                              <w:pStyle w:val="NoSpacing"/>
                              <w:rPr>
                                <w:color w:val="auto"/>
                                <w:sz w:val="16"/>
                                <w:szCs w:val="16"/>
                              </w:rPr>
                            </w:pPr>
                            <w:r w:rsidRPr="00972F03">
                              <w:rPr>
                                <w:color w:val="auto"/>
                                <w:sz w:val="16"/>
                                <w:szCs w:val="16"/>
                              </w:rPr>
                              <w:t>You have the right to proper assessment, management and pain treatment providing that the health facility have the resources.</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Freedom </w:t>
                            </w:r>
                            <w:proofErr w:type="gramStart"/>
                            <w:r w:rsidRPr="00972F03">
                              <w:rPr>
                                <w:b/>
                                <w:color w:val="auto"/>
                                <w:sz w:val="18"/>
                                <w:szCs w:val="18"/>
                              </w:rPr>
                              <w:t>From</w:t>
                            </w:r>
                            <w:proofErr w:type="gramEnd"/>
                            <w:r w:rsidRPr="00972F03">
                              <w:rPr>
                                <w:b/>
                                <w:color w:val="auto"/>
                                <w:sz w:val="18"/>
                                <w:szCs w:val="18"/>
                              </w:rPr>
                              <w:t xml:space="preserve"> Abuse</w:t>
                            </w:r>
                          </w:p>
                          <w:p w:rsidR="0074020D" w:rsidRPr="00972F03" w:rsidRDefault="0074020D" w:rsidP="00210FBE">
                            <w:pPr>
                              <w:pStyle w:val="NoSpacing"/>
                              <w:rPr>
                                <w:color w:val="auto"/>
                                <w:sz w:val="16"/>
                                <w:szCs w:val="16"/>
                              </w:rPr>
                            </w:pPr>
                            <w:r w:rsidRPr="00972F03">
                              <w:rPr>
                                <w:color w:val="auto"/>
                                <w:sz w:val="16"/>
                                <w:szCs w:val="16"/>
                              </w:rPr>
                              <w:t xml:space="preserve"> You shall be protected from mental, physical, sexual abuse or harassment. Minors, homeless and disabled per- sons are appropriately protected.</w:t>
                            </w:r>
                          </w:p>
                          <w:p w:rsidR="0074020D" w:rsidRPr="00972F03" w:rsidRDefault="0074020D" w:rsidP="00210FBE">
                            <w:pPr>
                              <w:pStyle w:val="NoSpacing"/>
                              <w:rPr>
                                <w:color w:val="auto"/>
                                <w:sz w:val="16"/>
                                <w:szCs w:val="16"/>
                              </w:rPr>
                            </w:pPr>
                          </w:p>
                          <w:p w:rsidR="0074020D" w:rsidRPr="00972F03" w:rsidRDefault="0074020D" w:rsidP="00210FBE">
                            <w:pPr>
                              <w:pStyle w:val="NoSpacing"/>
                              <w:rPr>
                                <w:color w:val="auto"/>
                                <w:sz w:val="18"/>
                                <w:szCs w:val="18"/>
                              </w:rPr>
                            </w:pPr>
                            <w:r w:rsidRPr="00972F03">
                              <w:rPr>
                                <w:b/>
                                <w:color w:val="auto"/>
                                <w:sz w:val="18"/>
                                <w:szCs w:val="18"/>
                              </w:rPr>
                              <w:t>Privacy and Confidentiality</w:t>
                            </w:r>
                            <w:r w:rsidRPr="00972F03">
                              <w:rPr>
                                <w:color w:val="auto"/>
                                <w:sz w:val="18"/>
                                <w:szCs w:val="18"/>
                              </w:rPr>
                              <w:t xml:space="preserve"> </w:t>
                            </w:r>
                          </w:p>
                          <w:p w:rsidR="0074020D" w:rsidRPr="00972F03" w:rsidRDefault="0074020D" w:rsidP="00210FBE">
                            <w:pPr>
                              <w:pStyle w:val="NoSpacing"/>
                              <w:rPr>
                                <w:color w:val="auto"/>
                                <w:sz w:val="16"/>
                                <w:szCs w:val="16"/>
                              </w:rPr>
                            </w:pPr>
                            <w:r w:rsidRPr="00972F03">
                              <w:rPr>
                                <w:color w:val="auto"/>
                                <w:sz w:val="16"/>
                                <w:szCs w:val="16"/>
                              </w:rPr>
                              <w:t xml:space="preserve">You have a right to privacy with respect to your person and to information within the context of a public health facility setting. </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Identity </w:t>
                            </w:r>
                          </w:p>
                          <w:p w:rsidR="0074020D" w:rsidRPr="00972F03" w:rsidRDefault="0074020D" w:rsidP="00210FBE">
                            <w:pPr>
                              <w:pStyle w:val="NoSpacing"/>
                              <w:rPr>
                                <w:color w:val="auto"/>
                                <w:sz w:val="16"/>
                                <w:szCs w:val="16"/>
                              </w:rPr>
                            </w:pPr>
                            <w:r w:rsidRPr="00972F03">
                              <w:rPr>
                                <w:color w:val="auto"/>
                                <w:sz w:val="16"/>
                                <w:szCs w:val="16"/>
                              </w:rPr>
                              <w:t xml:space="preserve">You have the right to know the identity and professional position of the individuals who are providing care as well as the right to know which physician or health professional is principally in charge of your treatment. </w:t>
                            </w:r>
                          </w:p>
                          <w:p w:rsidR="0074020D" w:rsidRPr="00972F03" w:rsidRDefault="0074020D" w:rsidP="00210FBE">
                            <w:pPr>
                              <w:pStyle w:val="NoSpacing"/>
                              <w:rPr>
                                <w:color w:val="auto"/>
                                <w:sz w:val="16"/>
                                <w:szCs w:val="16"/>
                              </w:rPr>
                            </w:pPr>
                          </w:p>
                          <w:p w:rsidR="0074020D" w:rsidRPr="00972F03" w:rsidRDefault="0074020D" w:rsidP="00210FBE">
                            <w:pPr>
                              <w:pStyle w:val="NoSpacing"/>
                              <w:rPr>
                                <w:color w:val="auto"/>
                                <w:sz w:val="18"/>
                                <w:szCs w:val="18"/>
                              </w:rPr>
                            </w:pPr>
                            <w:r w:rsidRPr="00972F03">
                              <w:rPr>
                                <w:b/>
                                <w:color w:val="auto"/>
                                <w:sz w:val="18"/>
                                <w:szCs w:val="18"/>
                              </w:rPr>
                              <w:t>Information</w:t>
                            </w:r>
                          </w:p>
                          <w:p w:rsidR="0074020D" w:rsidRPr="00972F03" w:rsidRDefault="0074020D" w:rsidP="00210FBE">
                            <w:pPr>
                              <w:pStyle w:val="NoSpacing"/>
                              <w:rPr>
                                <w:color w:val="auto"/>
                                <w:sz w:val="16"/>
                                <w:szCs w:val="16"/>
                              </w:rPr>
                            </w:pPr>
                            <w:r w:rsidRPr="00972F03">
                              <w:rPr>
                                <w:color w:val="auto"/>
                                <w:sz w:val="16"/>
                                <w:szCs w:val="16"/>
                              </w:rPr>
                              <w:t xml:space="preserve"> You have the right to receive information regarding your diagnosis, treatment, risks and prognosis from professional responsible for your care. That information should be provided in such a way that you are able to understand.</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Consent </w:t>
                            </w:r>
                          </w:p>
                          <w:p w:rsidR="0074020D" w:rsidRPr="00972F03" w:rsidRDefault="0074020D" w:rsidP="00210FBE">
                            <w:pPr>
                              <w:pStyle w:val="NoSpacing"/>
                              <w:rPr>
                                <w:color w:val="auto"/>
                                <w:sz w:val="16"/>
                                <w:szCs w:val="16"/>
                              </w:rPr>
                            </w:pPr>
                            <w:r w:rsidRPr="00972F03">
                              <w:rPr>
                                <w:color w:val="auto"/>
                                <w:sz w:val="16"/>
                                <w:szCs w:val="16"/>
                              </w:rPr>
                              <w:t xml:space="preserve">You have the right to be informed about and to participate in the decisions related to your health. Whenever possible, this should be based on a clear and concise explanation of your condition and technical procedures, including the possibilities of risk of death or serious reactions. No experimental procedures can be a part of your care without your written consent. </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Refusal of Treatment </w:t>
                            </w:r>
                          </w:p>
                          <w:p w:rsidR="0074020D" w:rsidRPr="00972F03" w:rsidRDefault="0074020D" w:rsidP="00210FBE">
                            <w:pPr>
                              <w:pStyle w:val="NoSpacing"/>
                              <w:rPr>
                                <w:color w:val="auto"/>
                                <w:sz w:val="16"/>
                                <w:szCs w:val="16"/>
                              </w:rPr>
                            </w:pPr>
                            <w:r w:rsidRPr="00972F03">
                              <w:rPr>
                                <w:color w:val="auto"/>
                                <w:sz w:val="16"/>
                                <w:szCs w:val="16"/>
                              </w:rPr>
                              <w:t>You, or your legally authorized representative, have the right to refuse treatment to the extent permitted by law. Such refusal shall be in writing.</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Respect for Culture or Religion </w:t>
                            </w:r>
                          </w:p>
                          <w:p w:rsidR="0074020D" w:rsidRDefault="0074020D" w:rsidP="00210FBE">
                            <w:pPr>
                              <w:pStyle w:val="NoSpacing"/>
                              <w:rPr>
                                <w:color w:val="auto"/>
                                <w:sz w:val="16"/>
                                <w:szCs w:val="16"/>
                              </w:rPr>
                            </w:pPr>
                            <w:r w:rsidRPr="00972F03">
                              <w:rPr>
                                <w:b/>
                                <w:color w:val="auto"/>
                                <w:sz w:val="16"/>
                                <w:szCs w:val="16"/>
                              </w:rPr>
                              <w:t>You</w:t>
                            </w:r>
                            <w:r w:rsidRPr="00972F03">
                              <w:rPr>
                                <w:color w:val="auto"/>
                                <w:sz w:val="16"/>
                                <w:szCs w:val="16"/>
                              </w:rPr>
                              <w:t xml:space="preserve"> have the right to the manifestation of your cultural and/or religious expressions while admitted, as long as it does not interfere with the normal activities of the health facility or other patients’ interests You also have the right to request at any time, the presence of a representative from your religious denomination pro- vided they do not interfere with pre- scribed treatment.</w:t>
                            </w:r>
                          </w:p>
                          <w:p w:rsidR="0074020D" w:rsidRDefault="0074020D" w:rsidP="00210FBE">
                            <w:pPr>
                              <w:pStyle w:val="NoSpacing"/>
                              <w:rPr>
                                <w:color w:val="auto"/>
                                <w:sz w:val="16"/>
                                <w:szCs w:val="16"/>
                              </w:rPr>
                            </w:pPr>
                          </w:p>
                          <w:p w:rsidR="0074020D" w:rsidRDefault="0074020D" w:rsidP="00210FBE">
                            <w:pPr>
                              <w:pStyle w:val="NoSpacing"/>
                              <w:rPr>
                                <w:color w:val="auto"/>
                                <w:sz w:val="16"/>
                                <w:szCs w:val="16"/>
                              </w:rPr>
                            </w:pPr>
                          </w:p>
                          <w:p w:rsidR="0074020D" w:rsidRPr="003039F0" w:rsidRDefault="0074020D" w:rsidP="003039F0">
                            <w:pPr>
                              <w:pStyle w:val="NoSpacing"/>
                              <w:rPr>
                                <w:b/>
                                <w:color w:val="auto"/>
                                <w:sz w:val="18"/>
                                <w:szCs w:val="18"/>
                              </w:rPr>
                            </w:pPr>
                            <w:r w:rsidRPr="003039F0">
                              <w:rPr>
                                <w:b/>
                                <w:color w:val="auto"/>
                                <w:sz w:val="18"/>
                                <w:szCs w:val="18"/>
                              </w:rPr>
                              <w:t xml:space="preserve">IMS Experts </w:t>
                            </w:r>
                          </w:p>
                          <w:p w:rsidR="0074020D" w:rsidRPr="003039F0" w:rsidRDefault="0074020D" w:rsidP="003039F0">
                            <w:pPr>
                              <w:pStyle w:val="NoSpacing"/>
                              <w:rPr>
                                <w:b/>
                                <w:color w:val="auto"/>
                                <w:sz w:val="18"/>
                                <w:szCs w:val="18"/>
                              </w:rPr>
                            </w:pPr>
                            <w:r>
                              <w:rPr>
                                <w:b/>
                                <w:color w:val="auto"/>
                                <w:sz w:val="18"/>
                                <w:szCs w:val="18"/>
                              </w:rPr>
                              <w:t xml:space="preserve">1696 Country Club Dr. </w:t>
                            </w:r>
                            <w:r w:rsidRPr="003039F0">
                              <w:rPr>
                                <w:b/>
                                <w:color w:val="auto"/>
                                <w:sz w:val="18"/>
                                <w:szCs w:val="18"/>
                              </w:rPr>
                              <w:t xml:space="preserve"> Mansfield, Texas 76063 </w:t>
                            </w:r>
                          </w:p>
                          <w:p w:rsidR="0074020D" w:rsidRPr="003039F0" w:rsidRDefault="0074020D" w:rsidP="003039F0">
                            <w:pPr>
                              <w:pStyle w:val="NoSpacing"/>
                              <w:rPr>
                                <w:b/>
                                <w:color w:val="auto"/>
                                <w:sz w:val="18"/>
                                <w:szCs w:val="18"/>
                              </w:rPr>
                            </w:pPr>
                            <w:r w:rsidRPr="003039F0">
                              <w:rPr>
                                <w:b/>
                                <w:color w:val="auto"/>
                                <w:sz w:val="18"/>
                                <w:szCs w:val="18"/>
                              </w:rPr>
                              <w:t>(817)453-9767</w:t>
                            </w:r>
                            <w:r>
                              <w:rPr>
                                <w:b/>
                                <w:color w:val="auto"/>
                                <w:sz w:val="18"/>
                                <w:szCs w:val="18"/>
                              </w:rPr>
                              <w:t xml:space="preserve">  </w:t>
                            </w:r>
                          </w:p>
                          <w:p w:rsidR="0074020D" w:rsidRPr="00DF0965" w:rsidRDefault="0063685C" w:rsidP="00210FBE">
                            <w:pPr>
                              <w:pStyle w:val="NoSpacing"/>
                              <w:rPr>
                                <w:b/>
                                <w:color w:val="auto"/>
                                <w:sz w:val="18"/>
                                <w:szCs w:val="18"/>
                              </w:rPr>
                            </w:pPr>
                            <w:hyperlink r:id="rId9" w:history="1">
                              <w:r w:rsidR="0074020D" w:rsidRPr="00DF0965">
                                <w:rPr>
                                  <w:rStyle w:val="Hyperlink"/>
                                  <w:b/>
                                  <w:color w:val="auto"/>
                                  <w:sz w:val="18"/>
                                  <w:szCs w:val="18"/>
                                </w:rPr>
                                <w:t>www.imsexperts.net</w:t>
                              </w:r>
                            </w:hyperlink>
                            <w:r w:rsidR="0074020D" w:rsidRPr="00DF0965">
                              <w:rPr>
                                <w:b/>
                                <w:color w:val="auto"/>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5pt;margin-top:0;width:236.25pt;height:56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" filled="f" stroked="f" strokeweight=".5pt">
                <v:textbox>
                  <w:txbxContent>
                    <w:p w:rsidR="0074020D" w:rsidRPr="00972F03" w:rsidRDefault="0074020D" w:rsidP="00210FBE">
                      <w:pPr>
                        <w:rPr>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F03">
                        <w:rPr>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Bill of Rights</w:t>
                      </w:r>
                    </w:p>
                    <w:p w:rsidR="0074020D" w:rsidRPr="00972F03" w:rsidRDefault="0074020D" w:rsidP="00210FBE">
                      <w:pPr>
                        <w:pStyle w:val="NoSpacing"/>
                        <w:rPr>
                          <w:b/>
                          <w:color w:val="auto"/>
                        </w:rPr>
                      </w:pPr>
                      <w:r w:rsidRPr="00972F03">
                        <w:rPr>
                          <w:b/>
                          <w:color w:val="auto"/>
                        </w:rPr>
                        <w:t xml:space="preserve">Access to Care </w:t>
                      </w:r>
                    </w:p>
                    <w:p w:rsidR="0074020D" w:rsidRPr="00972F03" w:rsidRDefault="0074020D" w:rsidP="00210FBE">
                      <w:pPr>
                        <w:pStyle w:val="NoSpacing"/>
                        <w:rPr>
                          <w:color w:val="auto"/>
                          <w:sz w:val="16"/>
                          <w:szCs w:val="16"/>
                        </w:rPr>
                      </w:pPr>
                      <w:r w:rsidRPr="00972F03">
                        <w:rPr>
                          <w:color w:val="auto"/>
                          <w:sz w:val="16"/>
                          <w:szCs w:val="16"/>
                        </w:rPr>
                        <w:t xml:space="preserve">You have the right to receive respectful treatment from providers of health care at all times.  </w:t>
                      </w:r>
                    </w:p>
                    <w:p w:rsidR="0074020D" w:rsidRPr="00972F03" w:rsidRDefault="0074020D" w:rsidP="00210FBE">
                      <w:pPr>
                        <w:pStyle w:val="NoSpacing"/>
                        <w:rPr>
                          <w:color w:val="auto"/>
                          <w:sz w:val="16"/>
                          <w:szCs w:val="16"/>
                        </w:rPr>
                      </w:pPr>
                      <w:r w:rsidRPr="00972F03">
                        <w:rPr>
                          <w:color w:val="auto"/>
                          <w:sz w:val="16"/>
                          <w:szCs w:val="16"/>
                        </w:rPr>
                        <w:t>You have the right to proper assessment, management and pain treatment providing that the health facility have the resources.</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Freedom </w:t>
                      </w:r>
                      <w:proofErr w:type="gramStart"/>
                      <w:r w:rsidRPr="00972F03">
                        <w:rPr>
                          <w:b/>
                          <w:color w:val="auto"/>
                          <w:sz w:val="18"/>
                          <w:szCs w:val="18"/>
                        </w:rPr>
                        <w:t>From</w:t>
                      </w:r>
                      <w:proofErr w:type="gramEnd"/>
                      <w:r w:rsidRPr="00972F03">
                        <w:rPr>
                          <w:b/>
                          <w:color w:val="auto"/>
                          <w:sz w:val="18"/>
                          <w:szCs w:val="18"/>
                        </w:rPr>
                        <w:t xml:space="preserve"> Abuse</w:t>
                      </w:r>
                    </w:p>
                    <w:p w:rsidR="0074020D" w:rsidRPr="00972F03" w:rsidRDefault="0074020D" w:rsidP="00210FBE">
                      <w:pPr>
                        <w:pStyle w:val="NoSpacing"/>
                        <w:rPr>
                          <w:color w:val="auto"/>
                          <w:sz w:val="16"/>
                          <w:szCs w:val="16"/>
                        </w:rPr>
                      </w:pPr>
                      <w:r w:rsidRPr="00972F03">
                        <w:rPr>
                          <w:color w:val="auto"/>
                          <w:sz w:val="16"/>
                          <w:szCs w:val="16"/>
                        </w:rPr>
                        <w:t xml:space="preserve"> You shall be protected from mental, physical, sexual abuse or harassment. Minors, homeless and disabled per- sons are appropriately protected.</w:t>
                      </w:r>
                    </w:p>
                    <w:p w:rsidR="0074020D" w:rsidRPr="00972F03" w:rsidRDefault="0074020D" w:rsidP="00210FBE">
                      <w:pPr>
                        <w:pStyle w:val="NoSpacing"/>
                        <w:rPr>
                          <w:color w:val="auto"/>
                          <w:sz w:val="16"/>
                          <w:szCs w:val="16"/>
                        </w:rPr>
                      </w:pPr>
                    </w:p>
                    <w:p w:rsidR="0074020D" w:rsidRPr="00972F03" w:rsidRDefault="0074020D" w:rsidP="00210FBE">
                      <w:pPr>
                        <w:pStyle w:val="NoSpacing"/>
                        <w:rPr>
                          <w:color w:val="auto"/>
                          <w:sz w:val="18"/>
                          <w:szCs w:val="18"/>
                        </w:rPr>
                      </w:pPr>
                      <w:r w:rsidRPr="00972F03">
                        <w:rPr>
                          <w:b/>
                          <w:color w:val="auto"/>
                          <w:sz w:val="18"/>
                          <w:szCs w:val="18"/>
                        </w:rPr>
                        <w:t>Privacy and Confidentiality</w:t>
                      </w:r>
                      <w:r w:rsidRPr="00972F03">
                        <w:rPr>
                          <w:color w:val="auto"/>
                          <w:sz w:val="18"/>
                          <w:szCs w:val="18"/>
                        </w:rPr>
                        <w:t xml:space="preserve"> </w:t>
                      </w:r>
                    </w:p>
                    <w:p w:rsidR="0074020D" w:rsidRPr="00972F03" w:rsidRDefault="0074020D" w:rsidP="00210FBE">
                      <w:pPr>
                        <w:pStyle w:val="NoSpacing"/>
                        <w:rPr>
                          <w:color w:val="auto"/>
                          <w:sz w:val="16"/>
                          <w:szCs w:val="16"/>
                        </w:rPr>
                      </w:pPr>
                      <w:r w:rsidRPr="00972F03">
                        <w:rPr>
                          <w:color w:val="auto"/>
                          <w:sz w:val="16"/>
                          <w:szCs w:val="16"/>
                        </w:rPr>
                        <w:t xml:space="preserve">You have a right to privacy with respect to your person and to information within the context of a public health facility setting. </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Identity </w:t>
                      </w:r>
                    </w:p>
                    <w:p w:rsidR="0074020D" w:rsidRPr="00972F03" w:rsidRDefault="0074020D" w:rsidP="00210FBE">
                      <w:pPr>
                        <w:pStyle w:val="NoSpacing"/>
                        <w:rPr>
                          <w:color w:val="auto"/>
                          <w:sz w:val="16"/>
                          <w:szCs w:val="16"/>
                        </w:rPr>
                      </w:pPr>
                      <w:r w:rsidRPr="00972F03">
                        <w:rPr>
                          <w:color w:val="auto"/>
                          <w:sz w:val="16"/>
                          <w:szCs w:val="16"/>
                        </w:rPr>
                        <w:t xml:space="preserve">You have the right to know the identity and professional position of the individuals who are providing care as well as the right to know which physician or health professional is principally in charge of your treatment. </w:t>
                      </w:r>
                    </w:p>
                    <w:p w:rsidR="0074020D" w:rsidRPr="00972F03" w:rsidRDefault="0074020D" w:rsidP="00210FBE">
                      <w:pPr>
                        <w:pStyle w:val="NoSpacing"/>
                        <w:rPr>
                          <w:color w:val="auto"/>
                          <w:sz w:val="16"/>
                          <w:szCs w:val="16"/>
                        </w:rPr>
                      </w:pPr>
                    </w:p>
                    <w:p w:rsidR="0074020D" w:rsidRPr="00972F03" w:rsidRDefault="0074020D" w:rsidP="00210FBE">
                      <w:pPr>
                        <w:pStyle w:val="NoSpacing"/>
                        <w:rPr>
                          <w:color w:val="auto"/>
                          <w:sz w:val="18"/>
                          <w:szCs w:val="18"/>
                        </w:rPr>
                      </w:pPr>
                      <w:r w:rsidRPr="00972F03">
                        <w:rPr>
                          <w:b/>
                          <w:color w:val="auto"/>
                          <w:sz w:val="18"/>
                          <w:szCs w:val="18"/>
                        </w:rPr>
                        <w:t>Information</w:t>
                      </w:r>
                    </w:p>
                    <w:p w:rsidR="0074020D" w:rsidRPr="00972F03" w:rsidRDefault="0074020D" w:rsidP="00210FBE">
                      <w:pPr>
                        <w:pStyle w:val="NoSpacing"/>
                        <w:rPr>
                          <w:color w:val="auto"/>
                          <w:sz w:val="16"/>
                          <w:szCs w:val="16"/>
                        </w:rPr>
                      </w:pPr>
                      <w:r w:rsidRPr="00972F03">
                        <w:rPr>
                          <w:color w:val="auto"/>
                          <w:sz w:val="16"/>
                          <w:szCs w:val="16"/>
                        </w:rPr>
                        <w:t xml:space="preserve"> You have the right to receive information regarding your diagnosis, treatment, risks and prognosis from professional responsible for your care. That information should be provided in such a way that you are able to understand.</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Consent </w:t>
                      </w:r>
                    </w:p>
                    <w:p w:rsidR="0074020D" w:rsidRPr="00972F03" w:rsidRDefault="0074020D" w:rsidP="00210FBE">
                      <w:pPr>
                        <w:pStyle w:val="NoSpacing"/>
                        <w:rPr>
                          <w:color w:val="auto"/>
                          <w:sz w:val="16"/>
                          <w:szCs w:val="16"/>
                        </w:rPr>
                      </w:pPr>
                      <w:r w:rsidRPr="00972F03">
                        <w:rPr>
                          <w:color w:val="auto"/>
                          <w:sz w:val="16"/>
                          <w:szCs w:val="16"/>
                        </w:rPr>
                        <w:t xml:space="preserve">You have the right to be informed about and to participate in the decisions related to your health. Whenever possible, this should be based on a clear and concise explanation of your condition and technical procedures, including the possibilities of risk of death or serious reactions. No experimental procedures can be a part of your care without your written consent. </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Refusal of Treatment </w:t>
                      </w:r>
                    </w:p>
                    <w:p w:rsidR="0074020D" w:rsidRPr="00972F03" w:rsidRDefault="0074020D" w:rsidP="00210FBE">
                      <w:pPr>
                        <w:pStyle w:val="NoSpacing"/>
                        <w:rPr>
                          <w:color w:val="auto"/>
                          <w:sz w:val="16"/>
                          <w:szCs w:val="16"/>
                        </w:rPr>
                      </w:pPr>
                      <w:r w:rsidRPr="00972F03">
                        <w:rPr>
                          <w:color w:val="auto"/>
                          <w:sz w:val="16"/>
                          <w:szCs w:val="16"/>
                        </w:rPr>
                        <w:t>You, or your legally authorized representative, have the right to refuse treatment to the extent permitted by law. Such refusal shall be in writing.</w:t>
                      </w:r>
                    </w:p>
                    <w:p w:rsidR="0074020D" w:rsidRPr="00972F03" w:rsidRDefault="0074020D" w:rsidP="00210FBE">
                      <w:pPr>
                        <w:pStyle w:val="NoSpacing"/>
                        <w:rPr>
                          <w:color w:val="auto"/>
                          <w:sz w:val="16"/>
                          <w:szCs w:val="16"/>
                        </w:rPr>
                      </w:pPr>
                    </w:p>
                    <w:p w:rsidR="0074020D" w:rsidRPr="00972F03" w:rsidRDefault="0074020D" w:rsidP="00210FBE">
                      <w:pPr>
                        <w:pStyle w:val="NoSpacing"/>
                        <w:rPr>
                          <w:b/>
                          <w:color w:val="auto"/>
                          <w:sz w:val="18"/>
                          <w:szCs w:val="18"/>
                        </w:rPr>
                      </w:pPr>
                      <w:r w:rsidRPr="00972F03">
                        <w:rPr>
                          <w:b/>
                          <w:color w:val="auto"/>
                          <w:sz w:val="18"/>
                          <w:szCs w:val="18"/>
                        </w:rPr>
                        <w:t xml:space="preserve">Respect for Culture or Religion </w:t>
                      </w:r>
                    </w:p>
                    <w:p w:rsidR="0074020D" w:rsidRDefault="0074020D" w:rsidP="00210FBE">
                      <w:pPr>
                        <w:pStyle w:val="NoSpacing"/>
                        <w:rPr>
                          <w:color w:val="auto"/>
                          <w:sz w:val="16"/>
                          <w:szCs w:val="16"/>
                        </w:rPr>
                      </w:pPr>
                      <w:r w:rsidRPr="00972F03">
                        <w:rPr>
                          <w:b/>
                          <w:color w:val="auto"/>
                          <w:sz w:val="16"/>
                          <w:szCs w:val="16"/>
                        </w:rPr>
                        <w:t>You</w:t>
                      </w:r>
                      <w:r w:rsidRPr="00972F03">
                        <w:rPr>
                          <w:color w:val="auto"/>
                          <w:sz w:val="16"/>
                          <w:szCs w:val="16"/>
                        </w:rPr>
                        <w:t xml:space="preserve"> have the right to the manifestation of your cultural and/or religious expressions while admitted, as long as it does not interfere with the normal activities of the health facility or other patients’ interests You also have the right to request at any time, the presence of a representative from your religious denomination pro- vided they do not interfere with pre- scribed treatment.</w:t>
                      </w:r>
                    </w:p>
                    <w:p w:rsidR="0074020D" w:rsidRDefault="0074020D" w:rsidP="00210FBE">
                      <w:pPr>
                        <w:pStyle w:val="NoSpacing"/>
                        <w:rPr>
                          <w:color w:val="auto"/>
                          <w:sz w:val="16"/>
                          <w:szCs w:val="16"/>
                        </w:rPr>
                      </w:pPr>
                    </w:p>
                    <w:p w:rsidR="0074020D" w:rsidRDefault="0074020D" w:rsidP="00210FBE">
                      <w:pPr>
                        <w:pStyle w:val="NoSpacing"/>
                        <w:rPr>
                          <w:color w:val="auto"/>
                          <w:sz w:val="16"/>
                          <w:szCs w:val="16"/>
                        </w:rPr>
                      </w:pPr>
                    </w:p>
                    <w:p w:rsidR="0074020D" w:rsidRPr="003039F0" w:rsidRDefault="0074020D" w:rsidP="003039F0">
                      <w:pPr>
                        <w:pStyle w:val="NoSpacing"/>
                        <w:rPr>
                          <w:b/>
                          <w:color w:val="auto"/>
                          <w:sz w:val="18"/>
                          <w:szCs w:val="18"/>
                        </w:rPr>
                      </w:pPr>
                      <w:r w:rsidRPr="003039F0">
                        <w:rPr>
                          <w:b/>
                          <w:color w:val="auto"/>
                          <w:sz w:val="18"/>
                          <w:szCs w:val="18"/>
                        </w:rPr>
                        <w:t xml:space="preserve">IMS Experts </w:t>
                      </w:r>
                    </w:p>
                    <w:p w:rsidR="0074020D" w:rsidRPr="003039F0" w:rsidRDefault="0074020D" w:rsidP="003039F0">
                      <w:pPr>
                        <w:pStyle w:val="NoSpacing"/>
                        <w:rPr>
                          <w:b/>
                          <w:color w:val="auto"/>
                          <w:sz w:val="18"/>
                          <w:szCs w:val="18"/>
                        </w:rPr>
                      </w:pPr>
                      <w:r>
                        <w:rPr>
                          <w:b/>
                          <w:color w:val="auto"/>
                          <w:sz w:val="18"/>
                          <w:szCs w:val="18"/>
                        </w:rPr>
                        <w:t xml:space="preserve">1696 Country Club Dr. </w:t>
                      </w:r>
                      <w:r w:rsidRPr="003039F0">
                        <w:rPr>
                          <w:b/>
                          <w:color w:val="auto"/>
                          <w:sz w:val="18"/>
                          <w:szCs w:val="18"/>
                        </w:rPr>
                        <w:t xml:space="preserve"> Mansfield, Texas 76063 </w:t>
                      </w:r>
                    </w:p>
                    <w:p w:rsidR="0074020D" w:rsidRPr="003039F0" w:rsidRDefault="0074020D" w:rsidP="003039F0">
                      <w:pPr>
                        <w:pStyle w:val="NoSpacing"/>
                        <w:rPr>
                          <w:b/>
                          <w:color w:val="auto"/>
                          <w:sz w:val="18"/>
                          <w:szCs w:val="18"/>
                        </w:rPr>
                      </w:pPr>
                      <w:r w:rsidRPr="003039F0">
                        <w:rPr>
                          <w:b/>
                          <w:color w:val="auto"/>
                          <w:sz w:val="18"/>
                          <w:szCs w:val="18"/>
                        </w:rPr>
                        <w:t>(817)453-9767</w:t>
                      </w:r>
                      <w:r>
                        <w:rPr>
                          <w:b/>
                          <w:color w:val="auto"/>
                          <w:sz w:val="18"/>
                          <w:szCs w:val="18"/>
                        </w:rPr>
                        <w:t xml:space="preserve">  </w:t>
                      </w:r>
                    </w:p>
                    <w:p w:rsidR="0074020D" w:rsidRPr="00DF0965" w:rsidRDefault="0074020D" w:rsidP="00210FBE">
                      <w:pPr>
                        <w:pStyle w:val="NoSpacing"/>
                        <w:rPr>
                          <w:b/>
                          <w:color w:val="auto"/>
                          <w:sz w:val="18"/>
                          <w:szCs w:val="18"/>
                        </w:rPr>
                      </w:pPr>
                      <w:hyperlink r:id="rId10" w:history="1">
                        <w:r w:rsidRPr="00DF0965">
                          <w:rPr>
                            <w:rStyle w:val="Hyperlink"/>
                            <w:b/>
                            <w:color w:val="auto"/>
                            <w:sz w:val="18"/>
                            <w:szCs w:val="18"/>
                          </w:rPr>
                          <w:t>www.imsexperts.net</w:t>
                        </w:r>
                      </w:hyperlink>
                      <w:r w:rsidRPr="00DF0965">
                        <w:rPr>
                          <w:b/>
                          <w:color w:val="auto"/>
                          <w:sz w:val="18"/>
                          <w:szCs w:val="18"/>
                        </w:rPr>
                        <w:t xml:space="preserve"> </w:t>
                      </w:r>
                    </w:p>
                  </w:txbxContent>
                </v:textbox>
                <w10:wrap type="square" anchorx="margin"/>
              </v:shape>
            </w:pict>
          </mc:Fallback>
        </mc:AlternateContent>
      </w:r>
      <w:r w:rsidR="003039F0" w:rsidRPr="00210FBE">
        <w:rPr>
          <w:rFonts w:ascii="Times New Roman" w:eastAsia="Times New Roman" w:hAnsi="Times New Roman" w:cs="Times New Roman"/>
          <w:noProof/>
          <w:color w:val="auto"/>
          <w:sz w:val="24"/>
          <w:szCs w:val="24"/>
          <w:lang w:eastAsia="en-US"/>
        </w:rPr>
        <mc:AlternateContent>
          <mc:Choice Requires="wps">
            <w:drawing>
              <wp:anchor distT="0" distB="0" distL="114300" distR="114300" simplePos="0" relativeHeight="251665408" behindDoc="0" locked="0" layoutInCell="1" allowOverlap="1" wp14:anchorId="2E55623A" wp14:editId="1CA6228D">
                <wp:simplePos x="0" y="0"/>
                <wp:positionH relativeFrom="margin">
                  <wp:posOffset>3324225</wp:posOffset>
                </wp:positionH>
                <wp:positionV relativeFrom="paragraph">
                  <wp:posOffset>38100</wp:posOffset>
                </wp:positionV>
                <wp:extent cx="2857500" cy="6972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57500" cy="6972300"/>
                        </a:xfrm>
                        <a:prstGeom prst="rect">
                          <a:avLst/>
                        </a:prstGeom>
                        <a:solidFill>
                          <a:sysClr val="window" lastClr="FFFFFF"/>
                        </a:solidFill>
                        <a:ln w="12700" cap="flat" cmpd="sng" algn="ctr">
                          <a:noFill/>
                          <a:prstDash val="solid"/>
                        </a:ln>
                        <a:effectLst/>
                      </wps:spPr>
                      <wps:txbx>
                        <w:txbxContent>
                          <w:p w:rsidR="0074020D" w:rsidRDefault="0074020D" w:rsidP="00210FBE">
                            <w:pPr>
                              <w:rPr>
                                <w:b/>
                                <w:color w:val="262626" w:themeColor="text1" w:themeTint="D9"/>
                                <w:sz w:val="16"/>
                                <w:szCs w:val="16"/>
                              </w:rPr>
                            </w:pPr>
                          </w:p>
                          <w:p w:rsidR="0074020D" w:rsidRPr="00972F03" w:rsidRDefault="0074020D" w:rsidP="006B6C25">
                            <w:pPr>
                              <w:pStyle w:val="NoSpacing"/>
                              <w:rPr>
                                <w:b/>
                                <w:color w:val="auto"/>
                                <w:sz w:val="18"/>
                                <w:szCs w:val="18"/>
                              </w:rPr>
                            </w:pPr>
                            <w:r w:rsidRPr="00972F03">
                              <w:rPr>
                                <w:b/>
                                <w:color w:val="auto"/>
                                <w:sz w:val="18"/>
                                <w:szCs w:val="18"/>
                              </w:rPr>
                              <w:t xml:space="preserve">Complaints </w:t>
                            </w:r>
                          </w:p>
                          <w:p w:rsidR="0074020D" w:rsidRPr="00972F03" w:rsidRDefault="0074020D" w:rsidP="006B6C25">
                            <w:pPr>
                              <w:pStyle w:val="NoSpacing"/>
                              <w:rPr>
                                <w:color w:val="auto"/>
                                <w:sz w:val="16"/>
                                <w:szCs w:val="16"/>
                              </w:rPr>
                            </w:pPr>
                            <w:r w:rsidRPr="00972F03">
                              <w:rPr>
                                <w:color w:val="auto"/>
                                <w:sz w:val="16"/>
                                <w:szCs w:val="16"/>
                              </w:rPr>
                              <w:t>You have the right to file a complaint when you consider your right has been violated. You also have the right to re- quest an investigation and have the results communicated to you within reasonable time.</w:t>
                            </w:r>
                          </w:p>
                          <w:p w:rsidR="0074020D" w:rsidRPr="00972F03" w:rsidRDefault="0074020D" w:rsidP="006B6C25">
                            <w:pPr>
                              <w:pStyle w:val="NoSpacing"/>
                              <w:rPr>
                                <w:color w:val="auto"/>
                                <w:sz w:val="16"/>
                                <w:szCs w:val="16"/>
                              </w:rPr>
                            </w:pPr>
                          </w:p>
                          <w:p w:rsidR="0074020D" w:rsidRPr="00972F03" w:rsidRDefault="0074020D" w:rsidP="006B6C25">
                            <w:pPr>
                              <w:pStyle w:val="NoSpacing"/>
                              <w:rPr>
                                <w:b/>
                                <w:color w:val="auto"/>
                                <w:sz w:val="18"/>
                                <w:szCs w:val="18"/>
                              </w:rPr>
                            </w:pPr>
                            <w:r w:rsidRPr="00972F03">
                              <w:rPr>
                                <w:b/>
                                <w:color w:val="auto"/>
                                <w:sz w:val="18"/>
                                <w:szCs w:val="18"/>
                              </w:rPr>
                              <w:t xml:space="preserve">Confidentiality of Care </w:t>
                            </w:r>
                          </w:p>
                          <w:p w:rsidR="0074020D" w:rsidRPr="00972F03" w:rsidRDefault="0074020D" w:rsidP="006B6C25">
                            <w:pPr>
                              <w:pStyle w:val="NoSpacing"/>
                              <w:rPr>
                                <w:color w:val="auto"/>
                                <w:sz w:val="16"/>
                                <w:szCs w:val="16"/>
                              </w:rPr>
                            </w:pPr>
                            <w:r w:rsidRPr="00972F03">
                              <w:rPr>
                                <w:color w:val="auto"/>
                                <w:sz w:val="16"/>
                                <w:szCs w:val="16"/>
                              </w:rPr>
                              <w:t xml:space="preserve">Your medical records will be treated as confidential.  </w:t>
                            </w:r>
                          </w:p>
                          <w:p w:rsidR="0074020D" w:rsidRPr="00972F03" w:rsidRDefault="0074020D" w:rsidP="006B6C25">
                            <w:pPr>
                              <w:pStyle w:val="NoSpacing"/>
                              <w:rPr>
                                <w:color w:val="auto"/>
                                <w:sz w:val="16"/>
                                <w:szCs w:val="16"/>
                              </w:rPr>
                            </w:pPr>
                            <w:r w:rsidRPr="00972F03">
                              <w:rPr>
                                <w:color w:val="auto"/>
                                <w:sz w:val="16"/>
                                <w:szCs w:val="16"/>
                              </w:rPr>
                              <w:t xml:space="preserve">No one outside the health facility, except your referring physician, may be given a copy of your record without your written permission.  </w:t>
                            </w:r>
                          </w:p>
                          <w:p w:rsidR="0074020D" w:rsidRPr="00972F03" w:rsidRDefault="0074020D" w:rsidP="006B6C25">
                            <w:pPr>
                              <w:pStyle w:val="NoSpacing"/>
                              <w:rPr>
                                <w:color w:val="auto"/>
                                <w:sz w:val="16"/>
                                <w:szCs w:val="16"/>
                              </w:rPr>
                            </w:pPr>
                          </w:p>
                          <w:p w:rsidR="0074020D" w:rsidRPr="00972F03" w:rsidRDefault="0074020D" w:rsidP="006B6C25">
                            <w:pPr>
                              <w:pStyle w:val="NoSpacing"/>
                              <w:rPr>
                                <w:color w:val="auto"/>
                                <w:sz w:val="16"/>
                                <w:szCs w:val="16"/>
                              </w:rPr>
                            </w:pPr>
                            <w:r w:rsidRPr="00972F03">
                              <w:rPr>
                                <w:color w:val="auto"/>
                                <w:sz w:val="16"/>
                                <w:szCs w:val="16"/>
                              </w:rPr>
                              <w:t xml:space="preserve">You have the right to have a family member notified of your admission to and discharge from the health facility, providing contact information is given.            </w:t>
                            </w:r>
                          </w:p>
                          <w:p w:rsidR="0074020D" w:rsidRPr="00972F03" w:rsidRDefault="0074020D" w:rsidP="006B6C25">
                            <w:pPr>
                              <w:pStyle w:val="NoSpacing"/>
                              <w:rPr>
                                <w:color w:val="auto"/>
                                <w:sz w:val="16"/>
                                <w:szCs w:val="16"/>
                              </w:rPr>
                            </w:pPr>
                          </w:p>
                          <w:p w:rsidR="0074020D" w:rsidRPr="00972F03" w:rsidRDefault="0074020D" w:rsidP="006B6C25">
                            <w:pPr>
                              <w:pStyle w:val="NoSpacing"/>
                              <w:rPr>
                                <w:b/>
                                <w:color w:val="auto"/>
                                <w:sz w:val="18"/>
                                <w:szCs w:val="18"/>
                              </w:rPr>
                            </w:pPr>
                            <w:r w:rsidRPr="00972F03">
                              <w:rPr>
                                <w:b/>
                                <w:color w:val="auto"/>
                                <w:sz w:val="18"/>
                                <w:szCs w:val="18"/>
                              </w:rPr>
                              <w:t xml:space="preserve">Pharmaceutical </w:t>
                            </w:r>
                          </w:p>
                          <w:p w:rsidR="0074020D" w:rsidRPr="00972F03" w:rsidRDefault="0074020D" w:rsidP="006B6C25">
                            <w:pPr>
                              <w:pStyle w:val="NoSpacing"/>
                              <w:rPr>
                                <w:color w:val="auto"/>
                                <w:sz w:val="16"/>
                                <w:szCs w:val="16"/>
                              </w:rPr>
                            </w:pPr>
                            <w:r w:rsidRPr="00972F03">
                              <w:rPr>
                                <w:color w:val="auto"/>
                                <w:sz w:val="16"/>
                                <w:szCs w:val="16"/>
                              </w:rPr>
                              <w:t xml:space="preserve">You shall receive medication in well-l labeled containers and given clear instructions. You shall receive information on safe storage of medications in the home.   </w:t>
                            </w:r>
                          </w:p>
                          <w:p w:rsidR="0074020D" w:rsidRPr="00972F03" w:rsidRDefault="0074020D" w:rsidP="006B6C25">
                            <w:pPr>
                              <w:pStyle w:val="NoSpacing"/>
                              <w:rPr>
                                <w:color w:val="auto"/>
                                <w:sz w:val="16"/>
                                <w:szCs w:val="16"/>
                              </w:rPr>
                            </w:pPr>
                          </w:p>
                          <w:p w:rsidR="0074020D" w:rsidRPr="00972F03" w:rsidRDefault="0074020D" w:rsidP="006B6C25">
                            <w:pPr>
                              <w:pStyle w:val="NoSpacing"/>
                              <w:rPr>
                                <w:b/>
                                <w:color w:val="auto"/>
                                <w:sz w:val="18"/>
                                <w:szCs w:val="18"/>
                              </w:rPr>
                            </w:pPr>
                            <w:r w:rsidRPr="00972F03">
                              <w:rPr>
                                <w:b/>
                                <w:color w:val="auto"/>
                                <w:sz w:val="18"/>
                                <w:szCs w:val="18"/>
                              </w:rPr>
                              <w:t xml:space="preserve">Concerns </w:t>
                            </w:r>
                            <w:proofErr w:type="gramStart"/>
                            <w:r w:rsidRPr="00972F03">
                              <w:rPr>
                                <w:b/>
                                <w:color w:val="auto"/>
                                <w:sz w:val="18"/>
                                <w:szCs w:val="18"/>
                              </w:rPr>
                              <w:t>About</w:t>
                            </w:r>
                            <w:proofErr w:type="gramEnd"/>
                            <w:r w:rsidRPr="00972F03">
                              <w:rPr>
                                <w:b/>
                                <w:color w:val="auto"/>
                                <w:sz w:val="18"/>
                                <w:szCs w:val="18"/>
                              </w:rPr>
                              <w:t xml:space="preserve"> Billing </w:t>
                            </w:r>
                          </w:p>
                          <w:p w:rsidR="0074020D" w:rsidRPr="00972F03" w:rsidRDefault="0074020D" w:rsidP="006B6C25">
                            <w:pPr>
                              <w:pStyle w:val="NoSpacing"/>
                              <w:rPr>
                                <w:color w:val="auto"/>
                                <w:sz w:val="16"/>
                                <w:szCs w:val="16"/>
                              </w:rPr>
                            </w:pPr>
                            <w:r w:rsidRPr="00972F03">
                              <w:rPr>
                                <w:color w:val="auto"/>
                                <w:sz w:val="16"/>
                                <w:szCs w:val="16"/>
                              </w:rPr>
                              <w:t>You have the right to details about all items on your bill.</w:t>
                            </w:r>
                          </w:p>
                          <w:p w:rsidR="0074020D" w:rsidRPr="00972F03" w:rsidRDefault="0074020D" w:rsidP="006B6C25">
                            <w:pPr>
                              <w:pStyle w:val="NoSpacing"/>
                              <w:rPr>
                                <w:color w:val="auto"/>
                                <w:sz w:val="16"/>
                                <w:szCs w:val="16"/>
                              </w:rPr>
                            </w:pPr>
                          </w:p>
                          <w:p w:rsidR="0074020D" w:rsidRPr="00972F03" w:rsidRDefault="0074020D" w:rsidP="006B6C25">
                            <w:pPr>
                              <w:pStyle w:val="NoSpacing"/>
                              <w:rPr>
                                <w:b/>
                                <w:color w:val="auto"/>
                                <w:sz w:val="18"/>
                                <w:szCs w:val="18"/>
                              </w:rPr>
                            </w:pPr>
                            <w:r w:rsidRPr="00972F03">
                              <w:rPr>
                                <w:b/>
                                <w:color w:val="auto"/>
                                <w:sz w:val="18"/>
                                <w:szCs w:val="18"/>
                              </w:rPr>
                              <w:t>Patients accessing care from any public health facility should assume responsibility for the following:</w:t>
                            </w:r>
                          </w:p>
                          <w:p w:rsidR="0074020D" w:rsidRPr="00972F03" w:rsidRDefault="0074020D" w:rsidP="006B6C25">
                            <w:pPr>
                              <w:pStyle w:val="NoSpacing"/>
                              <w:rPr>
                                <w:color w:val="auto"/>
                                <w:sz w:val="16"/>
                                <w:szCs w:val="16"/>
                              </w:rPr>
                            </w:pPr>
                            <w:r w:rsidRPr="00972F03">
                              <w:rPr>
                                <w:color w:val="auto"/>
                                <w:sz w:val="16"/>
                                <w:szCs w:val="16"/>
                              </w:rPr>
                              <w:t xml:space="preserve">You are responsible for providing according to your best understanding, precise and complete information, current complaints, past medical histories, hospitalizations, drugs and other matters related to your health.  </w:t>
                            </w:r>
                          </w:p>
                          <w:p w:rsidR="0074020D" w:rsidRPr="00972F03" w:rsidRDefault="0074020D" w:rsidP="006B6C25">
                            <w:pPr>
                              <w:pStyle w:val="NoSpacing"/>
                              <w:rPr>
                                <w:color w:val="auto"/>
                                <w:sz w:val="16"/>
                                <w:szCs w:val="16"/>
                              </w:rPr>
                            </w:pPr>
                          </w:p>
                          <w:p w:rsidR="0074020D" w:rsidRPr="00972F03" w:rsidRDefault="0074020D" w:rsidP="006B6C25">
                            <w:pPr>
                              <w:pStyle w:val="NoSpacing"/>
                              <w:rPr>
                                <w:color w:val="auto"/>
                                <w:sz w:val="16"/>
                                <w:szCs w:val="16"/>
                              </w:rPr>
                            </w:pPr>
                            <w:r w:rsidRPr="00972F03">
                              <w:rPr>
                                <w:color w:val="auto"/>
                                <w:sz w:val="16"/>
                                <w:szCs w:val="16"/>
                              </w:rPr>
                              <w:t xml:space="preserve">The facility expects that you will cooperate with hospital personnel and ask questions if directions and/or procedures are not clearly understood.  </w:t>
                            </w:r>
                          </w:p>
                          <w:p w:rsidR="0074020D" w:rsidRPr="00972F03" w:rsidRDefault="0074020D" w:rsidP="006B6C25">
                            <w:pPr>
                              <w:pStyle w:val="NoSpacing"/>
                              <w:rPr>
                                <w:color w:val="auto"/>
                                <w:sz w:val="16"/>
                                <w:szCs w:val="16"/>
                              </w:rPr>
                            </w:pPr>
                          </w:p>
                          <w:p w:rsidR="0074020D" w:rsidRPr="00972F03" w:rsidRDefault="0074020D" w:rsidP="006B6C25">
                            <w:pPr>
                              <w:pStyle w:val="NoSpacing"/>
                              <w:rPr>
                                <w:color w:val="auto"/>
                                <w:sz w:val="16"/>
                                <w:szCs w:val="16"/>
                              </w:rPr>
                            </w:pPr>
                            <w:r w:rsidRPr="00972F03">
                              <w:rPr>
                                <w:color w:val="auto"/>
                                <w:sz w:val="16"/>
                                <w:szCs w:val="16"/>
                              </w:rPr>
                              <w:t xml:space="preserve">You are expected to report any unexpected changes in your condition to your primary physician.  </w:t>
                            </w:r>
                          </w:p>
                          <w:p w:rsidR="0074020D" w:rsidRPr="00972F03" w:rsidRDefault="0074020D" w:rsidP="006B6C25">
                            <w:pPr>
                              <w:pStyle w:val="NoSpacing"/>
                              <w:rPr>
                                <w:color w:val="auto"/>
                                <w:sz w:val="16"/>
                                <w:szCs w:val="16"/>
                              </w:rPr>
                            </w:pPr>
                            <w:r w:rsidRPr="00972F03">
                              <w:rPr>
                                <w:color w:val="auto"/>
                                <w:sz w:val="16"/>
                                <w:szCs w:val="16"/>
                              </w:rPr>
                              <w:t xml:space="preserve">You are responsible for the compliance with your treatment.  </w:t>
                            </w:r>
                          </w:p>
                          <w:p w:rsidR="0074020D" w:rsidRPr="00972F03" w:rsidRDefault="0074020D" w:rsidP="006B6C25">
                            <w:pPr>
                              <w:pStyle w:val="NoSpacing"/>
                              <w:rPr>
                                <w:color w:val="auto"/>
                                <w:sz w:val="16"/>
                                <w:szCs w:val="16"/>
                              </w:rPr>
                            </w:pPr>
                          </w:p>
                          <w:p w:rsidR="0074020D" w:rsidRPr="00972F03" w:rsidRDefault="0074020D" w:rsidP="006B6C25">
                            <w:pPr>
                              <w:pStyle w:val="NoSpacing"/>
                              <w:rPr>
                                <w:color w:val="auto"/>
                                <w:sz w:val="16"/>
                                <w:szCs w:val="16"/>
                              </w:rPr>
                            </w:pPr>
                            <w:r w:rsidRPr="00972F03">
                              <w:rPr>
                                <w:color w:val="auto"/>
                                <w:sz w:val="16"/>
                                <w:szCs w:val="16"/>
                              </w:rPr>
                              <w:t xml:space="preserve">You are responsible for keeping your clinic appointments and when this is not possible to communicate this with your health care provider.  </w:t>
                            </w:r>
                          </w:p>
                          <w:p w:rsidR="0074020D" w:rsidRPr="00972F03" w:rsidRDefault="0074020D" w:rsidP="006B6C25">
                            <w:pPr>
                              <w:pStyle w:val="NoSpacing"/>
                              <w:rPr>
                                <w:color w:val="auto"/>
                                <w:sz w:val="16"/>
                                <w:szCs w:val="16"/>
                              </w:rPr>
                            </w:pPr>
                          </w:p>
                          <w:p w:rsidR="0074020D" w:rsidRPr="00972F03" w:rsidRDefault="0074020D" w:rsidP="006B6C25">
                            <w:pPr>
                              <w:pStyle w:val="NoSpacing"/>
                              <w:rPr>
                                <w:color w:val="auto"/>
                                <w:sz w:val="16"/>
                                <w:szCs w:val="16"/>
                              </w:rPr>
                            </w:pPr>
                            <w:r w:rsidRPr="00972F03">
                              <w:rPr>
                                <w:color w:val="auto"/>
                                <w:sz w:val="16"/>
                                <w:szCs w:val="16"/>
                              </w:rPr>
                              <w:t xml:space="preserve">You are responsible for communicating areas of your treatment that you do not understand.  </w:t>
                            </w:r>
                          </w:p>
                          <w:p w:rsidR="0074020D" w:rsidRPr="00972F03" w:rsidRDefault="0074020D" w:rsidP="006B6C25">
                            <w:pPr>
                              <w:pStyle w:val="NoSpacing"/>
                              <w:rPr>
                                <w:color w:val="auto"/>
                                <w:sz w:val="16"/>
                                <w:szCs w:val="16"/>
                              </w:rPr>
                            </w:pPr>
                          </w:p>
                          <w:p w:rsidR="0074020D" w:rsidRDefault="0074020D" w:rsidP="006B6C25">
                            <w:pPr>
                              <w:pStyle w:val="NoSpacing"/>
                              <w:rPr>
                                <w:sz w:val="16"/>
                                <w:szCs w:val="16"/>
                              </w:rPr>
                            </w:pPr>
                          </w:p>
                          <w:p w:rsidR="0074020D" w:rsidRDefault="0074020D" w:rsidP="006B6C25">
                            <w:pPr>
                              <w:pStyle w:val="NoSpacing"/>
                              <w:rPr>
                                <w:sz w:val="16"/>
                                <w:szCs w:val="16"/>
                              </w:rPr>
                            </w:pPr>
                          </w:p>
                          <w:p w:rsidR="0074020D" w:rsidRPr="006B6C25" w:rsidRDefault="0074020D" w:rsidP="006B6C25">
                            <w:pPr>
                              <w:pStyle w:val="No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55623A" id="Text Box 7" o:spid="_x0000_s1028" type="#_x0000_t202" style="position:absolute;margin-left:261.75pt;margin-top:3pt;width:225pt;height:5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" fillcolor="window" stroked="f" strokeweight="1pt">
                <v:textbox>
                  <w:txbxContent>
                    <w:p w:rsidR="005B5C09" w:rsidRDefault="005B5C09" w:rsidP="00210FBE">
                      <w:pPr>
                        <w:rPr>
                          <w:b/>
                          <w:color w:val="262626" w:themeColor="text1" w:themeTint="D9"/>
                          <w:sz w:val="16"/>
                          <w:szCs w:val="16"/>
                        </w:rPr>
                      </w:pPr>
                    </w:p>
                    <w:p w:rsidR="005B5C09" w:rsidRPr="00972F03" w:rsidRDefault="005B5C09" w:rsidP="006B6C25">
                      <w:pPr>
                        <w:pStyle w:val="NoSpacing"/>
                        <w:rPr>
                          <w:b/>
                          <w:color w:val="auto"/>
                          <w:sz w:val="18"/>
                          <w:szCs w:val="18"/>
                        </w:rPr>
                      </w:pPr>
                      <w:r w:rsidRPr="00972F03">
                        <w:rPr>
                          <w:b/>
                          <w:color w:val="auto"/>
                          <w:sz w:val="18"/>
                          <w:szCs w:val="18"/>
                        </w:rPr>
                        <w:t xml:space="preserve">Complaints </w:t>
                      </w:r>
                    </w:p>
                    <w:p w:rsidR="005B5C09" w:rsidRPr="00972F03" w:rsidRDefault="005B5C09" w:rsidP="006B6C25">
                      <w:pPr>
                        <w:pStyle w:val="NoSpacing"/>
                        <w:rPr>
                          <w:color w:val="auto"/>
                          <w:sz w:val="16"/>
                          <w:szCs w:val="16"/>
                        </w:rPr>
                      </w:pPr>
                      <w:r w:rsidRPr="00972F03">
                        <w:rPr>
                          <w:color w:val="auto"/>
                          <w:sz w:val="16"/>
                          <w:szCs w:val="16"/>
                        </w:rPr>
                        <w:t>You have the right to file a complaint when you consider your right has been violated. You also have the right to re- quest an investigation and have the results communicated to you within reasonable time.</w:t>
                      </w:r>
                    </w:p>
                    <w:p w:rsidR="005B5C09" w:rsidRPr="00972F03" w:rsidRDefault="005B5C09" w:rsidP="006B6C25">
                      <w:pPr>
                        <w:pStyle w:val="NoSpacing"/>
                        <w:rPr>
                          <w:color w:val="auto"/>
                          <w:sz w:val="16"/>
                          <w:szCs w:val="16"/>
                        </w:rPr>
                      </w:pPr>
                    </w:p>
                    <w:p w:rsidR="005B5C09" w:rsidRPr="00972F03" w:rsidRDefault="005B5C09" w:rsidP="006B6C25">
                      <w:pPr>
                        <w:pStyle w:val="NoSpacing"/>
                        <w:rPr>
                          <w:b/>
                          <w:color w:val="auto"/>
                          <w:sz w:val="18"/>
                          <w:szCs w:val="18"/>
                        </w:rPr>
                      </w:pPr>
                      <w:r w:rsidRPr="00972F03">
                        <w:rPr>
                          <w:b/>
                          <w:color w:val="auto"/>
                          <w:sz w:val="18"/>
                          <w:szCs w:val="18"/>
                        </w:rPr>
                        <w:t xml:space="preserve">Confidentiality of Care </w:t>
                      </w:r>
                    </w:p>
                    <w:p w:rsidR="005B5C09" w:rsidRPr="00972F03" w:rsidRDefault="005B5C09" w:rsidP="006B6C25">
                      <w:pPr>
                        <w:pStyle w:val="NoSpacing"/>
                        <w:rPr>
                          <w:color w:val="auto"/>
                          <w:sz w:val="16"/>
                          <w:szCs w:val="16"/>
                        </w:rPr>
                      </w:pPr>
                      <w:r w:rsidRPr="00972F03">
                        <w:rPr>
                          <w:color w:val="auto"/>
                          <w:sz w:val="16"/>
                          <w:szCs w:val="16"/>
                        </w:rPr>
                        <w:t xml:space="preserve">Your medical records will be treated as confidential.  </w:t>
                      </w:r>
                    </w:p>
                    <w:p w:rsidR="005B5C09" w:rsidRPr="00972F03" w:rsidRDefault="005B5C09" w:rsidP="006B6C25">
                      <w:pPr>
                        <w:pStyle w:val="NoSpacing"/>
                        <w:rPr>
                          <w:color w:val="auto"/>
                          <w:sz w:val="16"/>
                          <w:szCs w:val="16"/>
                        </w:rPr>
                      </w:pPr>
                      <w:r w:rsidRPr="00972F03">
                        <w:rPr>
                          <w:color w:val="auto"/>
                          <w:sz w:val="16"/>
                          <w:szCs w:val="16"/>
                        </w:rPr>
                        <w:t xml:space="preserve">No one outside the health facility, except your referring physician, may be given a copy of your record without your written permission.  </w:t>
                      </w:r>
                    </w:p>
                    <w:p w:rsidR="005B5C09" w:rsidRPr="00972F03" w:rsidRDefault="005B5C09" w:rsidP="006B6C25">
                      <w:pPr>
                        <w:pStyle w:val="NoSpacing"/>
                        <w:rPr>
                          <w:color w:val="auto"/>
                          <w:sz w:val="16"/>
                          <w:szCs w:val="16"/>
                        </w:rPr>
                      </w:pPr>
                    </w:p>
                    <w:p w:rsidR="005B5C09" w:rsidRPr="00972F03" w:rsidRDefault="005B5C09" w:rsidP="006B6C25">
                      <w:pPr>
                        <w:pStyle w:val="NoSpacing"/>
                        <w:rPr>
                          <w:color w:val="auto"/>
                          <w:sz w:val="16"/>
                          <w:szCs w:val="16"/>
                        </w:rPr>
                      </w:pPr>
                      <w:r w:rsidRPr="00972F03">
                        <w:rPr>
                          <w:color w:val="auto"/>
                          <w:sz w:val="16"/>
                          <w:szCs w:val="16"/>
                        </w:rPr>
                        <w:t xml:space="preserve">You have the right to have a family member notified of your admission to and discharge from the health facility, providing contact information is given.            </w:t>
                      </w:r>
                    </w:p>
                    <w:p w:rsidR="005B5C09" w:rsidRPr="00972F03" w:rsidRDefault="005B5C09" w:rsidP="006B6C25">
                      <w:pPr>
                        <w:pStyle w:val="NoSpacing"/>
                        <w:rPr>
                          <w:color w:val="auto"/>
                          <w:sz w:val="16"/>
                          <w:szCs w:val="16"/>
                        </w:rPr>
                      </w:pPr>
                    </w:p>
                    <w:p w:rsidR="005B5C09" w:rsidRPr="00972F03" w:rsidRDefault="005B5C09" w:rsidP="006B6C25">
                      <w:pPr>
                        <w:pStyle w:val="NoSpacing"/>
                        <w:rPr>
                          <w:b/>
                          <w:color w:val="auto"/>
                          <w:sz w:val="18"/>
                          <w:szCs w:val="18"/>
                        </w:rPr>
                      </w:pPr>
                      <w:r w:rsidRPr="00972F03">
                        <w:rPr>
                          <w:b/>
                          <w:color w:val="auto"/>
                          <w:sz w:val="18"/>
                          <w:szCs w:val="18"/>
                        </w:rPr>
                        <w:t xml:space="preserve">Pharmaceutical </w:t>
                      </w:r>
                    </w:p>
                    <w:p w:rsidR="005B5C09" w:rsidRPr="00972F03" w:rsidRDefault="005B5C09" w:rsidP="006B6C25">
                      <w:pPr>
                        <w:pStyle w:val="NoSpacing"/>
                        <w:rPr>
                          <w:color w:val="auto"/>
                          <w:sz w:val="16"/>
                          <w:szCs w:val="16"/>
                        </w:rPr>
                      </w:pPr>
                      <w:r w:rsidRPr="00972F03">
                        <w:rPr>
                          <w:color w:val="auto"/>
                          <w:sz w:val="16"/>
                          <w:szCs w:val="16"/>
                        </w:rPr>
                        <w:t xml:space="preserve">You shall receive medication in well-l labeled containers and given clear instructions. You shall receive information on safe storage of medications in the home.   </w:t>
                      </w:r>
                    </w:p>
                    <w:p w:rsidR="005B5C09" w:rsidRPr="00972F03" w:rsidRDefault="005B5C09" w:rsidP="006B6C25">
                      <w:pPr>
                        <w:pStyle w:val="NoSpacing"/>
                        <w:rPr>
                          <w:color w:val="auto"/>
                          <w:sz w:val="16"/>
                          <w:szCs w:val="16"/>
                        </w:rPr>
                      </w:pPr>
                    </w:p>
                    <w:p w:rsidR="005B5C09" w:rsidRPr="00972F03" w:rsidRDefault="005B5C09" w:rsidP="006B6C25">
                      <w:pPr>
                        <w:pStyle w:val="NoSpacing"/>
                        <w:rPr>
                          <w:b/>
                          <w:color w:val="auto"/>
                          <w:sz w:val="18"/>
                          <w:szCs w:val="18"/>
                        </w:rPr>
                      </w:pPr>
                      <w:r w:rsidRPr="00972F03">
                        <w:rPr>
                          <w:b/>
                          <w:color w:val="auto"/>
                          <w:sz w:val="18"/>
                          <w:szCs w:val="18"/>
                        </w:rPr>
                        <w:t xml:space="preserve">Concerns </w:t>
                      </w:r>
                      <w:proofErr w:type="gramStart"/>
                      <w:r w:rsidRPr="00972F03">
                        <w:rPr>
                          <w:b/>
                          <w:color w:val="auto"/>
                          <w:sz w:val="18"/>
                          <w:szCs w:val="18"/>
                        </w:rPr>
                        <w:t>About</w:t>
                      </w:r>
                      <w:proofErr w:type="gramEnd"/>
                      <w:r w:rsidRPr="00972F03">
                        <w:rPr>
                          <w:b/>
                          <w:color w:val="auto"/>
                          <w:sz w:val="18"/>
                          <w:szCs w:val="18"/>
                        </w:rPr>
                        <w:t xml:space="preserve"> Billing </w:t>
                      </w:r>
                    </w:p>
                    <w:p w:rsidR="005B5C09" w:rsidRPr="00972F03" w:rsidRDefault="005B5C09" w:rsidP="006B6C25">
                      <w:pPr>
                        <w:pStyle w:val="NoSpacing"/>
                        <w:rPr>
                          <w:color w:val="auto"/>
                          <w:sz w:val="16"/>
                          <w:szCs w:val="16"/>
                        </w:rPr>
                      </w:pPr>
                      <w:r w:rsidRPr="00972F03">
                        <w:rPr>
                          <w:color w:val="auto"/>
                          <w:sz w:val="16"/>
                          <w:szCs w:val="16"/>
                        </w:rPr>
                        <w:t>You have the right to details about all items on your bill.</w:t>
                      </w:r>
                    </w:p>
                    <w:p w:rsidR="005B5C09" w:rsidRPr="00972F03" w:rsidRDefault="005B5C09" w:rsidP="006B6C25">
                      <w:pPr>
                        <w:pStyle w:val="NoSpacing"/>
                        <w:rPr>
                          <w:color w:val="auto"/>
                          <w:sz w:val="16"/>
                          <w:szCs w:val="16"/>
                        </w:rPr>
                      </w:pPr>
                    </w:p>
                    <w:p w:rsidR="005B5C09" w:rsidRPr="00972F03" w:rsidRDefault="005B5C09" w:rsidP="006B6C25">
                      <w:pPr>
                        <w:pStyle w:val="NoSpacing"/>
                        <w:rPr>
                          <w:b/>
                          <w:color w:val="auto"/>
                          <w:sz w:val="18"/>
                          <w:szCs w:val="18"/>
                        </w:rPr>
                      </w:pPr>
                      <w:r w:rsidRPr="00972F03">
                        <w:rPr>
                          <w:b/>
                          <w:color w:val="auto"/>
                          <w:sz w:val="18"/>
                          <w:szCs w:val="18"/>
                        </w:rPr>
                        <w:t>Patients accessing care from any public health facility should assume responsibility for the following:</w:t>
                      </w:r>
                    </w:p>
                    <w:p w:rsidR="005B5C09" w:rsidRPr="00972F03" w:rsidRDefault="005B5C09" w:rsidP="006B6C25">
                      <w:pPr>
                        <w:pStyle w:val="NoSpacing"/>
                        <w:rPr>
                          <w:color w:val="auto"/>
                          <w:sz w:val="16"/>
                          <w:szCs w:val="16"/>
                        </w:rPr>
                      </w:pPr>
                      <w:r w:rsidRPr="00972F03">
                        <w:rPr>
                          <w:color w:val="auto"/>
                          <w:sz w:val="16"/>
                          <w:szCs w:val="16"/>
                        </w:rPr>
                        <w:t xml:space="preserve">You are responsible for providing according to your best understanding, precise and complete information, current complaints, past medical histories, hospitalizations, drugs and other matters related to your health.  </w:t>
                      </w:r>
                    </w:p>
                    <w:p w:rsidR="005B5C09" w:rsidRPr="00972F03" w:rsidRDefault="005B5C09" w:rsidP="006B6C25">
                      <w:pPr>
                        <w:pStyle w:val="NoSpacing"/>
                        <w:rPr>
                          <w:color w:val="auto"/>
                          <w:sz w:val="16"/>
                          <w:szCs w:val="16"/>
                        </w:rPr>
                      </w:pPr>
                    </w:p>
                    <w:p w:rsidR="005B5C09" w:rsidRPr="00972F03" w:rsidRDefault="005B5C09" w:rsidP="006B6C25">
                      <w:pPr>
                        <w:pStyle w:val="NoSpacing"/>
                        <w:rPr>
                          <w:color w:val="auto"/>
                          <w:sz w:val="16"/>
                          <w:szCs w:val="16"/>
                        </w:rPr>
                      </w:pPr>
                      <w:r w:rsidRPr="00972F03">
                        <w:rPr>
                          <w:color w:val="auto"/>
                          <w:sz w:val="16"/>
                          <w:szCs w:val="16"/>
                        </w:rPr>
                        <w:t xml:space="preserve">The facility expects that you will cooperate with hospital personnel and ask questions if directions and/or procedures are not clearly understood.  </w:t>
                      </w:r>
                    </w:p>
                    <w:p w:rsidR="005B5C09" w:rsidRPr="00972F03" w:rsidRDefault="005B5C09" w:rsidP="006B6C25">
                      <w:pPr>
                        <w:pStyle w:val="NoSpacing"/>
                        <w:rPr>
                          <w:color w:val="auto"/>
                          <w:sz w:val="16"/>
                          <w:szCs w:val="16"/>
                        </w:rPr>
                      </w:pPr>
                    </w:p>
                    <w:p w:rsidR="005B5C09" w:rsidRPr="00972F03" w:rsidRDefault="005B5C09" w:rsidP="006B6C25">
                      <w:pPr>
                        <w:pStyle w:val="NoSpacing"/>
                        <w:rPr>
                          <w:color w:val="auto"/>
                          <w:sz w:val="16"/>
                          <w:szCs w:val="16"/>
                        </w:rPr>
                      </w:pPr>
                      <w:r w:rsidRPr="00972F03">
                        <w:rPr>
                          <w:color w:val="auto"/>
                          <w:sz w:val="16"/>
                          <w:szCs w:val="16"/>
                        </w:rPr>
                        <w:t xml:space="preserve">You are expected to report any unexpected changes in your condition to your primary physician.  </w:t>
                      </w:r>
                    </w:p>
                    <w:p w:rsidR="005B5C09" w:rsidRPr="00972F03" w:rsidRDefault="005B5C09" w:rsidP="006B6C25">
                      <w:pPr>
                        <w:pStyle w:val="NoSpacing"/>
                        <w:rPr>
                          <w:color w:val="auto"/>
                          <w:sz w:val="16"/>
                          <w:szCs w:val="16"/>
                        </w:rPr>
                      </w:pPr>
                      <w:r w:rsidRPr="00972F03">
                        <w:rPr>
                          <w:color w:val="auto"/>
                          <w:sz w:val="16"/>
                          <w:szCs w:val="16"/>
                        </w:rPr>
                        <w:t xml:space="preserve">You are responsible for the compliance with your treatment.  </w:t>
                      </w:r>
                    </w:p>
                    <w:p w:rsidR="005B5C09" w:rsidRPr="00972F03" w:rsidRDefault="005B5C09" w:rsidP="006B6C25">
                      <w:pPr>
                        <w:pStyle w:val="NoSpacing"/>
                        <w:rPr>
                          <w:color w:val="auto"/>
                          <w:sz w:val="16"/>
                          <w:szCs w:val="16"/>
                        </w:rPr>
                      </w:pPr>
                    </w:p>
                    <w:p w:rsidR="005B5C09" w:rsidRPr="00972F03" w:rsidRDefault="005B5C09" w:rsidP="006B6C25">
                      <w:pPr>
                        <w:pStyle w:val="NoSpacing"/>
                        <w:rPr>
                          <w:color w:val="auto"/>
                          <w:sz w:val="16"/>
                          <w:szCs w:val="16"/>
                        </w:rPr>
                      </w:pPr>
                      <w:r w:rsidRPr="00972F03">
                        <w:rPr>
                          <w:color w:val="auto"/>
                          <w:sz w:val="16"/>
                          <w:szCs w:val="16"/>
                        </w:rPr>
                        <w:t xml:space="preserve">You are responsible for keeping your clinic appointments and when this is not possible to communicate this with your health care provider.  </w:t>
                      </w:r>
                    </w:p>
                    <w:p w:rsidR="005B5C09" w:rsidRPr="00972F03" w:rsidRDefault="005B5C09" w:rsidP="006B6C25">
                      <w:pPr>
                        <w:pStyle w:val="NoSpacing"/>
                        <w:rPr>
                          <w:color w:val="auto"/>
                          <w:sz w:val="16"/>
                          <w:szCs w:val="16"/>
                        </w:rPr>
                      </w:pPr>
                    </w:p>
                    <w:p w:rsidR="005B5C09" w:rsidRPr="00972F03" w:rsidRDefault="005B5C09" w:rsidP="006B6C25">
                      <w:pPr>
                        <w:pStyle w:val="NoSpacing"/>
                        <w:rPr>
                          <w:color w:val="auto"/>
                          <w:sz w:val="16"/>
                          <w:szCs w:val="16"/>
                        </w:rPr>
                      </w:pPr>
                      <w:r w:rsidRPr="00972F03">
                        <w:rPr>
                          <w:color w:val="auto"/>
                          <w:sz w:val="16"/>
                          <w:szCs w:val="16"/>
                        </w:rPr>
                        <w:t xml:space="preserve">You are responsible for communicating areas of your treatment that you do not understand.  </w:t>
                      </w:r>
                    </w:p>
                    <w:p w:rsidR="005B5C09" w:rsidRPr="00972F03" w:rsidRDefault="005B5C09" w:rsidP="006B6C25">
                      <w:pPr>
                        <w:pStyle w:val="NoSpacing"/>
                        <w:rPr>
                          <w:color w:val="auto"/>
                          <w:sz w:val="16"/>
                          <w:szCs w:val="16"/>
                        </w:rPr>
                      </w:pPr>
                    </w:p>
                    <w:p w:rsidR="005B5C09" w:rsidRDefault="005B5C09" w:rsidP="006B6C25">
                      <w:pPr>
                        <w:pStyle w:val="NoSpacing"/>
                        <w:rPr>
                          <w:sz w:val="16"/>
                          <w:szCs w:val="16"/>
                        </w:rPr>
                      </w:pPr>
                    </w:p>
                    <w:p w:rsidR="005B5C09" w:rsidRDefault="005B5C09" w:rsidP="006B6C25">
                      <w:pPr>
                        <w:pStyle w:val="NoSpacing"/>
                        <w:rPr>
                          <w:sz w:val="16"/>
                          <w:szCs w:val="16"/>
                        </w:rPr>
                      </w:pPr>
                    </w:p>
                    <w:p w:rsidR="005B5C09" w:rsidRPr="006B6C25" w:rsidRDefault="005B5C09" w:rsidP="006B6C25">
                      <w:pPr>
                        <w:pStyle w:val="NoSpacing"/>
                        <w:rPr>
                          <w:sz w:val="16"/>
                          <w:szCs w:val="16"/>
                        </w:rPr>
                      </w:pPr>
                    </w:p>
                  </w:txbxContent>
                </v:textbox>
                <w10:wrap anchorx="margin"/>
              </v:shape>
            </w:pict>
          </mc:Fallback>
        </mc:AlternateContent>
      </w:r>
    </w:p>
    <w:sectPr w:rsidR="00DB36CB" w:rsidSect="00DD0BC7">
      <w:footerReference w:type="default" r:id="rId11"/>
      <w:pgSz w:w="15840" w:h="12240" w:orient="landscape"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0D" w:rsidRDefault="0074020D" w:rsidP="00A7356D">
      <w:pPr>
        <w:spacing w:after="0" w:line="240" w:lineRule="auto"/>
      </w:pPr>
      <w:r>
        <w:separator/>
      </w:r>
    </w:p>
  </w:endnote>
  <w:endnote w:type="continuationSeparator" w:id="0">
    <w:p w:rsidR="0074020D" w:rsidRDefault="0074020D"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0D" w:rsidRDefault="0074020D" w:rsidP="00DD0BC7">
    <w:pPr>
      <w:pStyle w:val="Footer"/>
    </w:pPr>
    <w:r>
      <w:tab/>
    </w:r>
    <w:r>
      <w:tab/>
    </w:r>
    <w:r>
      <w:tab/>
    </w:r>
  </w:p>
  <w:p w:rsidR="0074020D" w:rsidRDefault="00740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0D" w:rsidRDefault="0074020D" w:rsidP="00A7356D">
      <w:pPr>
        <w:spacing w:after="0" w:line="240" w:lineRule="auto"/>
      </w:pPr>
      <w:r>
        <w:separator/>
      </w:r>
    </w:p>
  </w:footnote>
  <w:footnote w:type="continuationSeparator" w:id="0">
    <w:p w:rsidR="0074020D" w:rsidRDefault="0074020D" w:rsidP="00A73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nsid w:val="4679659F"/>
    <w:multiLevelType w:val="hybridMultilevel"/>
    <w:tmpl w:val="7C68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9F"/>
    <w:rsid w:val="000A4357"/>
    <w:rsid w:val="000E16CB"/>
    <w:rsid w:val="00210FBE"/>
    <w:rsid w:val="00234E86"/>
    <w:rsid w:val="003039F0"/>
    <w:rsid w:val="003B04E7"/>
    <w:rsid w:val="005339F3"/>
    <w:rsid w:val="005B5C09"/>
    <w:rsid w:val="005D7662"/>
    <w:rsid w:val="0063685C"/>
    <w:rsid w:val="00637DE8"/>
    <w:rsid w:val="006B6C25"/>
    <w:rsid w:val="006C36BC"/>
    <w:rsid w:val="0074020D"/>
    <w:rsid w:val="007C563D"/>
    <w:rsid w:val="00830677"/>
    <w:rsid w:val="00972F03"/>
    <w:rsid w:val="00A7356D"/>
    <w:rsid w:val="00AC549F"/>
    <w:rsid w:val="00AE6E27"/>
    <w:rsid w:val="00B449A0"/>
    <w:rsid w:val="00CF6966"/>
    <w:rsid w:val="00DB36CB"/>
    <w:rsid w:val="00DD0BC7"/>
    <w:rsid w:val="00DF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2"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tblPr>
      <w:tblInd w:w="0" w:type="dxa"/>
      <w:tblCellMar>
        <w:top w:w="0" w:type="dxa"/>
        <w:left w:w="0" w:type="dxa"/>
        <w:bottom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99"/>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paragraph" w:styleId="BalloonText">
    <w:name w:val="Balloon Text"/>
    <w:basedOn w:val="Normal"/>
    <w:link w:val="BalloonTextChar"/>
    <w:uiPriority w:val="99"/>
    <w:semiHidden/>
    <w:unhideWhenUsed/>
    <w:rsid w:val="00AC5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9F"/>
    <w:rPr>
      <w:rFonts w:ascii="Segoe UI" w:hAnsi="Segoe UI" w:cs="Segoe UI"/>
      <w:sz w:val="18"/>
      <w:szCs w:val="18"/>
    </w:rPr>
  </w:style>
  <w:style w:type="paragraph" w:styleId="ListParagraph">
    <w:name w:val="List Paragraph"/>
    <w:basedOn w:val="Normal"/>
    <w:uiPriority w:val="34"/>
    <w:unhideWhenUsed/>
    <w:qFormat/>
    <w:rsid w:val="00AE6E27"/>
    <w:pPr>
      <w:ind w:left="720"/>
      <w:contextualSpacing/>
    </w:pPr>
  </w:style>
  <w:style w:type="paragraph" w:styleId="Header">
    <w:name w:val="header"/>
    <w:basedOn w:val="Normal"/>
    <w:link w:val="HeaderChar"/>
    <w:uiPriority w:val="99"/>
    <w:unhideWhenUsed/>
    <w:rsid w:val="00A7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6D"/>
  </w:style>
  <w:style w:type="character" w:styleId="Hyperlink">
    <w:name w:val="Hyperlink"/>
    <w:basedOn w:val="DefaultParagraphFont"/>
    <w:uiPriority w:val="99"/>
    <w:unhideWhenUsed/>
    <w:rsid w:val="00DF0965"/>
    <w:rPr>
      <w:color w:val="4D443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2"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tblPr>
      <w:tblInd w:w="0" w:type="dxa"/>
      <w:tblCellMar>
        <w:top w:w="0" w:type="dxa"/>
        <w:left w:w="0" w:type="dxa"/>
        <w:bottom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99"/>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paragraph" w:styleId="BalloonText">
    <w:name w:val="Balloon Text"/>
    <w:basedOn w:val="Normal"/>
    <w:link w:val="BalloonTextChar"/>
    <w:uiPriority w:val="99"/>
    <w:semiHidden/>
    <w:unhideWhenUsed/>
    <w:rsid w:val="00AC5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9F"/>
    <w:rPr>
      <w:rFonts w:ascii="Segoe UI" w:hAnsi="Segoe UI" w:cs="Segoe UI"/>
      <w:sz w:val="18"/>
      <w:szCs w:val="18"/>
    </w:rPr>
  </w:style>
  <w:style w:type="paragraph" w:styleId="ListParagraph">
    <w:name w:val="List Paragraph"/>
    <w:basedOn w:val="Normal"/>
    <w:uiPriority w:val="34"/>
    <w:unhideWhenUsed/>
    <w:qFormat/>
    <w:rsid w:val="00AE6E27"/>
    <w:pPr>
      <w:ind w:left="720"/>
      <w:contextualSpacing/>
    </w:pPr>
  </w:style>
  <w:style w:type="paragraph" w:styleId="Header">
    <w:name w:val="header"/>
    <w:basedOn w:val="Normal"/>
    <w:link w:val="HeaderChar"/>
    <w:uiPriority w:val="99"/>
    <w:unhideWhenUsed/>
    <w:rsid w:val="00A7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6D"/>
  </w:style>
  <w:style w:type="character" w:styleId="Hyperlink">
    <w:name w:val="Hyperlink"/>
    <w:basedOn w:val="DefaultParagraphFont"/>
    <w:uiPriority w:val="99"/>
    <w:unhideWhenUsed/>
    <w:rsid w:val="00DF0965"/>
    <w:rPr>
      <w:color w:val="4D443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6961">
      <w:bodyDiv w:val="1"/>
      <w:marLeft w:val="0"/>
      <w:marRight w:val="0"/>
      <w:marTop w:val="0"/>
      <w:marBottom w:val="0"/>
      <w:divBdr>
        <w:top w:val="none" w:sz="0" w:space="0" w:color="auto"/>
        <w:left w:val="none" w:sz="0" w:space="0" w:color="auto"/>
        <w:bottom w:val="none" w:sz="0" w:space="0" w:color="auto"/>
        <w:right w:val="none" w:sz="0" w:space="0" w:color="auto"/>
      </w:divBdr>
    </w:div>
    <w:div w:id="1077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msexperts.net" TargetMode="External"/><Relationship Id="rId4" Type="http://schemas.microsoft.com/office/2007/relationships/stylesWithEffects" Target="stylesWithEffects.xml"/><Relationship Id="rId9" Type="http://schemas.openxmlformats.org/officeDocument/2006/relationships/hyperlink" Target="http://www.imsexpert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ssy\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23</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Sissy</dc:creator>
  <cp:keywords/>
  <cp:lastModifiedBy>Ashlee</cp:lastModifiedBy>
  <cp:revision>4</cp:revision>
  <cp:lastPrinted>2017-03-08T17:57:00Z</cp:lastPrinted>
  <dcterms:created xsi:type="dcterms:W3CDTF">2017-02-23T20:07:00Z</dcterms:created>
  <dcterms:modified xsi:type="dcterms:W3CDTF">2017-03-08T18:03:00Z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